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58" w:type="dxa"/>
        <w:tblLayout w:type="fixed"/>
        <w:tblLook w:val="04A0" w:firstRow="1" w:lastRow="0" w:firstColumn="1" w:lastColumn="0" w:noHBand="0" w:noVBand="1"/>
      </w:tblPr>
      <w:tblGrid>
        <w:gridCol w:w="4786"/>
        <w:gridCol w:w="4536"/>
        <w:gridCol w:w="4536"/>
      </w:tblGrid>
      <w:tr w:rsidR="00975EFD" w:rsidRPr="005C3486" w14:paraId="435C0627" w14:textId="77777777" w:rsidTr="00D25CB4">
        <w:tc>
          <w:tcPr>
            <w:tcW w:w="4786" w:type="dxa"/>
            <w:hideMark/>
          </w:tcPr>
          <w:p w14:paraId="51FF3ABA" w14:textId="77777777" w:rsidR="007E1D85" w:rsidRPr="00D20518" w:rsidRDefault="007E1D85" w:rsidP="00AF47AA">
            <w:pPr>
              <w:widowControl w:val="0"/>
              <w:spacing w:after="0" w:line="240" w:lineRule="auto"/>
              <w:jc w:val="both"/>
              <w:rPr>
                <w:rFonts w:ascii="Times New Roman" w:eastAsia="Batang" w:hAnsi="Times New Roman"/>
                <w:snapToGrid w:val="0"/>
                <w:sz w:val="24"/>
                <w:szCs w:val="24"/>
                <w:lang w:val="en-US" w:eastAsia="ru-RU"/>
              </w:rPr>
            </w:pPr>
            <w:r w:rsidRPr="00D20518">
              <w:rPr>
                <w:rFonts w:ascii="Times New Roman" w:eastAsia="Batang" w:hAnsi="Times New Roman"/>
                <w:snapToGrid w:val="0"/>
                <w:sz w:val="24"/>
                <w:szCs w:val="24"/>
                <w:lang w:eastAsia="ru-RU"/>
              </w:rPr>
              <w:t xml:space="preserve">               </w:t>
            </w:r>
          </w:p>
        </w:tc>
        <w:tc>
          <w:tcPr>
            <w:tcW w:w="4536" w:type="dxa"/>
            <w:hideMark/>
          </w:tcPr>
          <w:p w14:paraId="477CE5DC" w14:textId="77777777" w:rsidR="006A475E" w:rsidRPr="00413CEA" w:rsidRDefault="006A475E" w:rsidP="006A475E">
            <w:pPr>
              <w:widowControl w:val="0"/>
              <w:spacing w:after="0" w:line="240" w:lineRule="auto"/>
              <w:rPr>
                <w:rFonts w:ascii="Times New Roman" w:eastAsia="Times New Roman" w:hAnsi="Times New Roman"/>
                <w:snapToGrid w:val="0"/>
                <w:sz w:val="24"/>
                <w:szCs w:val="24"/>
                <w:lang w:val="en-US" w:eastAsia="ru-RU"/>
              </w:rPr>
            </w:pPr>
            <w:r w:rsidRPr="00413CEA">
              <w:rPr>
                <w:rFonts w:ascii="Times New Roman" w:eastAsia="Times New Roman" w:hAnsi="Times New Roman"/>
                <w:snapToGrid w:val="0"/>
                <w:sz w:val="24"/>
                <w:szCs w:val="24"/>
                <w:lang w:val="kk" w:eastAsia="ru-RU"/>
              </w:rPr>
              <w:t xml:space="preserve">«Қазақстан Республикасы  </w:t>
            </w:r>
          </w:p>
          <w:p w14:paraId="1D8AFF2B" w14:textId="77777777" w:rsidR="006A475E" w:rsidRPr="00413CEA" w:rsidRDefault="006A475E" w:rsidP="006A475E">
            <w:pPr>
              <w:widowControl w:val="0"/>
              <w:spacing w:after="0" w:line="240" w:lineRule="auto"/>
              <w:rPr>
                <w:rFonts w:ascii="Times New Roman" w:eastAsia="Times New Roman" w:hAnsi="Times New Roman"/>
                <w:snapToGrid w:val="0"/>
                <w:sz w:val="24"/>
                <w:szCs w:val="24"/>
                <w:lang w:val="en-US" w:eastAsia="ru-RU"/>
              </w:rPr>
            </w:pPr>
            <w:r w:rsidRPr="00D20518">
              <w:rPr>
                <w:rFonts w:ascii="Times New Roman" w:eastAsia="Times New Roman" w:hAnsi="Times New Roman"/>
                <w:snapToGrid w:val="0"/>
                <w:sz w:val="24"/>
                <w:szCs w:val="24"/>
                <w:lang w:val="kk" w:eastAsia="ru-RU"/>
              </w:rPr>
              <w:t xml:space="preserve">Денсаулық сақтау министрлігі </w:t>
            </w:r>
          </w:p>
          <w:p w14:paraId="786BCAB7" w14:textId="77777777" w:rsidR="006A475E" w:rsidRPr="00413CEA" w:rsidRDefault="006A475E" w:rsidP="006A475E">
            <w:pPr>
              <w:widowControl w:val="0"/>
              <w:spacing w:after="0" w:line="240" w:lineRule="auto"/>
              <w:rPr>
                <w:rFonts w:ascii="Times New Roman" w:eastAsia="Times New Roman" w:hAnsi="Times New Roman"/>
                <w:snapToGrid w:val="0"/>
                <w:sz w:val="24"/>
                <w:szCs w:val="24"/>
                <w:lang w:val="en-US" w:eastAsia="ru-RU"/>
              </w:rPr>
            </w:pPr>
            <w:r w:rsidRPr="00D20518">
              <w:rPr>
                <w:rFonts w:ascii="Times New Roman" w:eastAsia="Times New Roman" w:hAnsi="Times New Roman"/>
                <w:snapToGrid w:val="0"/>
                <w:sz w:val="24"/>
                <w:szCs w:val="24"/>
                <w:lang w:val="kk" w:eastAsia="ru-RU"/>
              </w:rPr>
              <w:t xml:space="preserve">Медициналық және фармацевтикалық бақылау  </w:t>
            </w:r>
          </w:p>
          <w:p w14:paraId="5A4CD43A" w14:textId="77777777" w:rsidR="006A475E" w:rsidRPr="00413CEA" w:rsidRDefault="006A475E" w:rsidP="006A475E">
            <w:pPr>
              <w:widowControl w:val="0"/>
              <w:spacing w:after="0" w:line="240" w:lineRule="auto"/>
              <w:rPr>
                <w:rFonts w:ascii="Times New Roman" w:eastAsia="Times New Roman" w:hAnsi="Times New Roman"/>
                <w:snapToGrid w:val="0"/>
                <w:sz w:val="24"/>
                <w:szCs w:val="24"/>
                <w:lang w:val="en-US" w:eastAsia="ru-RU"/>
              </w:rPr>
            </w:pPr>
            <w:r w:rsidRPr="00D20518">
              <w:rPr>
                <w:rFonts w:ascii="Times New Roman" w:eastAsia="Times New Roman" w:hAnsi="Times New Roman"/>
                <w:snapToGrid w:val="0"/>
                <w:sz w:val="24"/>
                <w:szCs w:val="24"/>
                <w:lang w:val="kk" w:eastAsia="ru-RU"/>
              </w:rPr>
              <w:t>комитеті» РММ төрағасының</w:t>
            </w:r>
          </w:p>
          <w:p w14:paraId="3486ADED" w14:textId="77777777" w:rsidR="005C3486" w:rsidRPr="005C3486" w:rsidRDefault="005C3486" w:rsidP="005C3486">
            <w:pPr>
              <w:widowControl w:val="0"/>
              <w:spacing w:after="0" w:line="240" w:lineRule="auto"/>
              <w:rPr>
                <w:rFonts w:ascii="Times New Roman" w:eastAsia="Times New Roman" w:hAnsi="Times New Roman"/>
                <w:snapToGrid w:val="0"/>
                <w:sz w:val="24"/>
                <w:szCs w:val="24"/>
                <w:lang w:val="kk" w:eastAsia="ru-RU"/>
              </w:rPr>
            </w:pPr>
            <w:r w:rsidRPr="005C3486">
              <w:rPr>
                <w:rFonts w:ascii="Times New Roman" w:eastAsia="Times New Roman" w:hAnsi="Times New Roman"/>
                <w:snapToGrid w:val="0"/>
                <w:sz w:val="24"/>
                <w:szCs w:val="24"/>
                <w:lang w:val="kk" w:eastAsia="ru-RU"/>
              </w:rPr>
              <w:t>от «03»  02  2025 г.</w:t>
            </w:r>
          </w:p>
          <w:p w14:paraId="30A0FB03" w14:textId="1A3E6BF5" w:rsidR="005C3486" w:rsidRDefault="005C3486" w:rsidP="005C3486">
            <w:pPr>
              <w:widowControl w:val="0"/>
              <w:spacing w:after="0" w:line="240" w:lineRule="auto"/>
              <w:rPr>
                <w:rFonts w:ascii="Times New Roman" w:eastAsia="Times New Roman" w:hAnsi="Times New Roman"/>
                <w:snapToGrid w:val="0"/>
                <w:sz w:val="24"/>
                <w:szCs w:val="24"/>
                <w:lang w:val="kk" w:eastAsia="ru-RU"/>
              </w:rPr>
            </w:pPr>
            <w:r w:rsidRPr="005C3486">
              <w:rPr>
                <w:rFonts w:ascii="Times New Roman" w:eastAsia="Times New Roman" w:hAnsi="Times New Roman"/>
                <w:snapToGrid w:val="0"/>
                <w:sz w:val="24"/>
                <w:szCs w:val="24"/>
                <w:lang w:val="kk" w:eastAsia="ru-RU"/>
              </w:rPr>
              <w:t>№N083405</w:t>
            </w:r>
            <w:r w:rsidR="006A475E" w:rsidRPr="00D20518">
              <w:rPr>
                <w:rFonts w:ascii="Times New Roman" w:eastAsia="Times New Roman" w:hAnsi="Times New Roman"/>
                <w:snapToGrid w:val="0"/>
                <w:sz w:val="24"/>
                <w:szCs w:val="24"/>
                <w:lang w:val="kk" w:eastAsia="ru-RU"/>
              </w:rPr>
              <w:t xml:space="preserve"> бұйрығымен </w:t>
            </w:r>
          </w:p>
          <w:p w14:paraId="70A8830E" w14:textId="512C6EBC" w:rsidR="00523D82" w:rsidRPr="00413CEA" w:rsidRDefault="006A475E" w:rsidP="005C3486">
            <w:pPr>
              <w:widowControl w:val="0"/>
              <w:spacing w:after="0" w:line="240" w:lineRule="auto"/>
              <w:rPr>
                <w:rFonts w:ascii="Times New Roman" w:eastAsia="Batang" w:hAnsi="Times New Roman"/>
                <w:snapToGrid w:val="0"/>
                <w:sz w:val="24"/>
                <w:szCs w:val="24"/>
                <w:lang w:val="en-US" w:eastAsia="ru-RU"/>
              </w:rPr>
            </w:pPr>
            <w:r w:rsidRPr="00413CEA">
              <w:rPr>
                <w:rFonts w:ascii="Times New Roman" w:eastAsia="Times New Roman" w:hAnsi="Times New Roman"/>
                <w:b/>
                <w:snapToGrid w:val="0"/>
                <w:sz w:val="24"/>
                <w:szCs w:val="24"/>
                <w:lang w:val="kk" w:eastAsia="ru-RU"/>
              </w:rPr>
              <w:t>БЕКІТІЛГЕН</w:t>
            </w:r>
          </w:p>
        </w:tc>
        <w:tc>
          <w:tcPr>
            <w:tcW w:w="4536" w:type="dxa"/>
          </w:tcPr>
          <w:p w14:paraId="0BB895EB" w14:textId="77777777" w:rsidR="00523D82" w:rsidRPr="00413CEA" w:rsidRDefault="00D46B0B" w:rsidP="0078568D">
            <w:pPr>
              <w:widowControl w:val="0"/>
              <w:spacing w:after="0" w:line="240" w:lineRule="auto"/>
              <w:jc w:val="center"/>
              <w:rPr>
                <w:rFonts w:ascii="Times New Roman" w:eastAsia="Times New Roman" w:hAnsi="Times New Roman"/>
                <w:b/>
                <w:snapToGrid w:val="0"/>
                <w:sz w:val="24"/>
                <w:szCs w:val="24"/>
                <w:lang w:val="en-US" w:eastAsia="ru-RU"/>
              </w:rPr>
            </w:pPr>
            <w:r w:rsidRPr="00413CEA">
              <w:rPr>
                <w:rFonts w:ascii="Times New Roman" w:eastAsia="Times New Roman" w:hAnsi="Times New Roman"/>
                <w:b/>
                <w:snapToGrid w:val="0"/>
                <w:sz w:val="24"/>
                <w:szCs w:val="24"/>
                <w:lang w:val="en-US" w:eastAsia="ru-RU"/>
              </w:rPr>
              <w:t xml:space="preserve"> </w:t>
            </w:r>
          </w:p>
        </w:tc>
      </w:tr>
      <w:tr w:rsidR="00975EFD" w:rsidRPr="005C3486" w14:paraId="6F1E59D0" w14:textId="77777777" w:rsidTr="00D25CB4">
        <w:tc>
          <w:tcPr>
            <w:tcW w:w="4786" w:type="dxa"/>
          </w:tcPr>
          <w:p w14:paraId="3C64DF55" w14:textId="77777777" w:rsidR="00523D82" w:rsidRPr="00413CEA" w:rsidRDefault="00523D82" w:rsidP="0078568D">
            <w:pPr>
              <w:widowControl w:val="0"/>
              <w:spacing w:after="0" w:line="240" w:lineRule="auto"/>
              <w:rPr>
                <w:rFonts w:ascii="Times New Roman" w:eastAsia="Batang" w:hAnsi="Times New Roman"/>
                <w:sz w:val="24"/>
                <w:szCs w:val="24"/>
                <w:lang w:val="en-US" w:eastAsia="ru-RU"/>
              </w:rPr>
            </w:pPr>
          </w:p>
        </w:tc>
        <w:tc>
          <w:tcPr>
            <w:tcW w:w="4536" w:type="dxa"/>
          </w:tcPr>
          <w:p w14:paraId="04D89F91" w14:textId="77777777" w:rsidR="00523D82" w:rsidRPr="00413CEA" w:rsidRDefault="00523D82" w:rsidP="0078568D">
            <w:pPr>
              <w:autoSpaceDE w:val="0"/>
              <w:autoSpaceDN w:val="0"/>
              <w:spacing w:after="0" w:line="240" w:lineRule="auto"/>
              <w:rPr>
                <w:rFonts w:ascii="Times New Roman" w:eastAsia="Batang" w:hAnsi="Times New Roman"/>
                <w:sz w:val="24"/>
                <w:szCs w:val="24"/>
                <w:lang w:val="en-US" w:eastAsia="ru-RU"/>
              </w:rPr>
            </w:pPr>
          </w:p>
        </w:tc>
        <w:tc>
          <w:tcPr>
            <w:tcW w:w="4536" w:type="dxa"/>
          </w:tcPr>
          <w:p w14:paraId="056E2F6F" w14:textId="77777777" w:rsidR="00523D82" w:rsidRPr="00413CEA" w:rsidRDefault="00523D82" w:rsidP="0078568D">
            <w:pPr>
              <w:autoSpaceDE w:val="0"/>
              <w:autoSpaceDN w:val="0"/>
              <w:spacing w:after="0" w:line="240" w:lineRule="auto"/>
              <w:jc w:val="center"/>
              <w:rPr>
                <w:rFonts w:ascii="Times New Roman" w:eastAsia="Batang" w:hAnsi="Times New Roman"/>
                <w:sz w:val="24"/>
                <w:szCs w:val="24"/>
                <w:lang w:val="en-US" w:eastAsia="ru-RU"/>
              </w:rPr>
            </w:pPr>
          </w:p>
        </w:tc>
      </w:tr>
    </w:tbl>
    <w:p w14:paraId="7A686C02" w14:textId="77777777" w:rsidR="00280121" w:rsidRPr="00413CEA" w:rsidRDefault="00280121" w:rsidP="0078568D">
      <w:pPr>
        <w:autoSpaceDE w:val="0"/>
        <w:autoSpaceDN w:val="0"/>
        <w:spacing w:after="0" w:line="240" w:lineRule="auto"/>
        <w:jc w:val="center"/>
        <w:rPr>
          <w:rFonts w:ascii="Times New Roman" w:eastAsia="Times New Roman" w:hAnsi="Times New Roman"/>
          <w:b/>
          <w:sz w:val="24"/>
          <w:szCs w:val="24"/>
          <w:lang w:val="en-US" w:eastAsia="ru-RU"/>
        </w:rPr>
      </w:pPr>
    </w:p>
    <w:p w14:paraId="130474DA" w14:textId="77777777" w:rsidR="00D76048" w:rsidRPr="00413CEA" w:rsidRDefault="00506C9D" w:rsidP="0078568D">
      <w:pPr>
        <w:autoSpaceDE w:val="0"/>
        <w:autoSpaceDN w:val="0"/>
        <w:spacing w:after="0" w:line="240" w:lineRule="auto"/>
        <w:jc w:val="center"/>
        <w:rPr>
          <w:rFonts w:ascii="Times New Roman" w:eastAsia="Times New Roman" w:hAnsi="Times New Roman"/>
          <w:b/>
          <w:sz w:val="24"/>
          <w:szCs w:val="24"/>
          <w:lang w:val="en-US" w:eastAsia="ru-RU"/>
        </w:rPr>
      </w:pPr>
      <w:r w:rsidRPr="00D20518">
        <w:rPr>
          <w:rFonts w:ascii="Times New Roman" w:eastAsia="Times New Roman" w:hAnsi="Times New Roman"/>
          <w:b/>
          <w:sz w:val="24"/>
          <w:szCs w:val="24"/>
          <w:lang w:val="kk" w:eastAsia="ru-RU"/>
        </w:rPr>
        <w:t>ДӘРІЛІК ПРЕПАРАТТЫҢ ЖАЛПЫ СИПАТТАМАСЫ</w:t>
      </w:r>
    </w:p>
    <w:p w14:paraId="2D0386DE" w14:textId="77777777" w:rsidR="00372082" w:rsidRPr="00413CEA" w:rsidRDefault="00372082" w:rsidP="0078568D">
      <w:pPr>
        <w:autoSpaceDE w:val="0"/>
        <w:autoSpaceDN w:val="0"/>
        <w:spacing w:after="0" w:line="240" w:lineRule="auto"/>
        <w:jc w:val="both"/>
        <w:rPr>
          <w:rFonts w:ascii="Times New Roman" w:eastAsia="Times New Roman" w:hAnsi="Times New Roman"/>
          <w:b/>
          <w:sz w:val="24"/>
          <w:szCs w:val="24"/>
          <w:lang w:val="en-US" w:eastAsia="ru-RU"/>
        </w:rPr>
      </w:pPr>
    </w:p>
    <w:p w14:paraId="7B59CAE9" w14:textId="77777777" w:rsidR="00280121" w:rsidRPr="00413CEA" w:rsidRDefault="00DB406A" w:rsidP="0078568D">
      <w:pPr>
        <w:autoSpaceDE w:val="0"/>
        <w:autoSpaceDN w:val="0"/>
        <w:spacing w:after="0" w:line="240" w:lineRule="auto"/>
        <w:jc w:val="both"/>
        <w:rPr>
          <w:rFonts w:ascii="Times New Roman" w:eastAsia="Times New Roman" w:hAnsi="Times New Roman"/>
          <w:b/>
          <w:sz w:val="24"/>
          <w:szCs w:val="24"/>
          <w:lang w:val="en-US" w:eastAsia="ru-RU"/>
        </w:rPr>
      </w:pPr>
      <w:r w:rsidRPr="00D20518">
        <w:rPr>
          <w:rFonts w:ascii="Times New Roman" w:eastAsia="Times New Roman" w:hAnsi="Times New Roman"/>
          <w:b/>
          <w:sz w:val="24"/>
          <w:szCs w:val="24"/>
          <w:lang w:val="kk" w:eastAsia="ru-RU"/>
        </w:rPr>
        <w:t>1. ДӘРІЛІК ПРЕПАРАТ АТАУЫ</w:t>
      </w:r>
    </w:p>
    <w:p w14:paraId="3ECA4BCC" w14:textId="77777777" w:rsidR="00B01011" w:rsidRPr="00413CEA" w:rsidRDefault="00D724CC" w:rsidP="0078568D">
      <w:pPr>
        <w:autoSpaceDE w:val="0"/>
        <w:autoSpaceDN w:val="0"/>
        <w:spacing w:after="0" w:line="240" w:lineRule="auto"/>
        <w:jc w:val="both"/>
        <w:rPr>
          <w:rFonts w:ascii="Times New Roman" w:eastAsia="Times New Roman" w:hAnsi="Times New Roman"/>
          <w:sz w:val="24"/>
          <w:szCs w:val="24"/>
          <w:lang w:val="en-US" w:eastAsia="ru-RU"/>
        </w:rPr>
      </w:pPr>
      <w:bookmarkStart w:id="0" w:name="_Hlk170899447"/>
      <w:r w:rsidRPr="00D724CC">
        <w:rPr>
          <w:rFonts w:ascii="Times New Roman" w:eastAsia="Times New Roman" w:hAnsi="Times New Roman"/>
          <w:sz w:val="24"/>
          <w:szCs w:val="24"/>
          <w:lang w:val="kk" w:eastAsia="ru-RU"/>
        </w:rPr>
        <w:t>Пантопразол</w:t>
      </w:r>
      <w:bookmarkEnd w:id="0"/>
      <w:r w:rsidRPr="00D724CC">
        <w:rPr>
          <w:rFonts w:ascii="Times New Roman" w:eastAsia="Times New Roman" w:hAnsi="Times New Roman"/>
          <w:sz w:val="24"/>
          <w:szCs w:val="24"/>
          <w:lang w:val="kk" w:eastAsia="ru-RU"/>
        </w:rPr>
        <w:t xml:space="preserve">, 40 мг, </w:t>
      </w:r>
      <w:bookmarkStart w:id="1" w:name="_Hlk170899459"/>
      <w:r w:rsidRPr="00D724CC">
        <w:rPr>
          <w:rFonts w:ascii="Times New Roman" w:eastAsia="Times New Roman" w:hAnsi="Times New Roman"/>
          <w:sz w:val="24"/>
          <w:szCs w:val="24"/>
          <w:lang w:val="kk" w:eastAsia="ru-RU"/>
        </w:rPr>
        <w:t>инъекция үшін ерітінді дайындауға арналған ұнтақ</w:t>
      </w:r>
      <w:bookmarkEnd w:id="1"/>
    </w:p>
    <w:p w14:paraId="71CAB463" w14:textId="77777777" w:rsidR="00D724CC" w:rsidRPr="00413CEA" w:rsidRDefault="00D724CC" w:rsidP="0078568D">
      <w:pPr>
        <w:autoSpaceDE w:val="0"/>
        <w:autoSpaceDN w:val="0"/>
        <w:spacing w:after="0" w:line="240" w:lineRule="auto"/>
        <w:jc w:val="both"/>
        <w:rPr>
          <w:rFonts w:ascii="Times New Roman" w:eastAsia="Times New Roman" w:hAnsi="Times New Roman"/>
          <w:sz w:val="24"/>
          <w:szCs w:val="24"/>
          <w:highlight w:val="cyan"/>
          <w:lang w:val="en-US" w:eastAsia="ru-RU"/>
        </w:rPr>
      </w:pPr>
    </w:p>
    <w:p w14:paraId="08772DA8" w14:textId="77777777" w:rsidR="003C07E3" w:rsidRPr="00413CEA" w:rsidRDefault="003C07E3" w:rsidP="0078568D">
      <w:pPr>
        <w:spacing w:after="0" w:line="240" w:lineRule="auto"/>
        <w:jc w:val="both"/>
        <w:rPr>
          <w:sz w:val="24"/>
          <w:szCs w:val="24"/>
          <w:lang w:val="en-US"/>
        </w:rPr>
      </w:pPr>
      <w:bookmarkStart w:id="2" w:name="2175220285"/>
      <w:bookmarkStart w:id="3" w:name="OCRUncertain022"/>
      <w:r w:rsidRPr="00D20518">
        <w:rPr>
          <w:rFonts w:ascii="Times New Roman" w:eastAsia="Times New Roman" w:hAnsi="Times New Roman"/>
          <w:b/>
          <w:sz w:val="24"/>
          <w:szCs w:val="24"/>
          <w:lang w:val="kk" w:eastAsia="ru-RU"/>
        </w:rPr>
        <w:t>2. САПАЛЫҚ ЖӘНЕ САНДЫҚ ҚҰРАМЫ</w:t>
      </w:r>
    </w:p>
    <w:bookmarkEnd w:id="2"/>
    <w:p w14:paraId="5F1F4AE4" w14:textId="77777777" w:rsidR="001872CE" w:rsidRPr="00413CEA" w:rsidRDefault="001872CE" w:rsidP="0078568D">
      <w:pPr>
        <w:widowControl w:val="0"/>
        <w:autoSpaceDE w:val="0"/>
        <w:autoSpaceDN w:val="0"/>
        <w:spacing w:after="0" w:line="240" w:lineRule="auto"/>
        <w:ind w:left="2977" w:hanging="2977"/>
        <w:jc w:val="both"/>
        <w:rPr>
          <w:rFonts w:ascii="Times New Roman" w:eastAsia="Times New Roman" w:hAnsi="Times New Roman"/>
          <w:b/>
          <w:bCs/>
          <w:sz w:val="24"/>
          <w:szCs w:val="24"/>
          <w:highlight w:val="cyan"/>
          <w:lang w:val="en-US" w:eastAsia="ru-RU"/>
        </w:rPr>
      </w:pPr>
      <w:r w:rsidRPr="00D20518">
        <w:rPr>
          <w:rFonts w:ascii="Times New Roman" w:eastAsia="TimesNewRomanPSMT" w:hAnsi="Times New Roman"/>
          <w:b/>
          <w:sz w:val="24"/>
          <w:szCs w:val="24"/>
          <w:lang w:val="kk" w:eastAsia="ru-RU"/>
        </w:rPr>
        <w:t xml:space="preserve">2.1 Жалпы сипаттамасы </w:t>
      </w:r>
    </w:p>
    <w:p w14:paraId="4E88E3E5" w14:textId="77777777" w:rsidR="00D724CC" w:rsidRDefault="00D724CC" w:rsidP="0078568D">
      <w:pPr>
        <w:widowControl w:val="0"/>
        <w:autoSpaceDE w:val="0"/>
        <w:autoSpaceDN w:val="0"/>
        <w:spacing w:after="0" w:line="240" w:lineRule="auto"/>
        <w:ind w:left="2977" w:hanging="2977"/>
        <w:jc w:val="both"/>
        <w:rPr>
          <w:rFonts w:ascii="Times New Roman" w:eastAsia="Times New Roman" w:hAnsi="Times New Roman"/>
          <w:bCs/>
          <w:iCs/>
          <w:sz w:val="24"/>
          <w:szCs w:val="24"/>
          <w:lang w:eastAsia="ru-RU"/>
        </w:rPr>
      </w:pPr>
      <w:r w:rsidRPr="00D724CC">
        <w:rPr>
          <w:rFonts w:ascii="Times New Roman" w:eastAsia="Times New Roman" w:hAnsi="Times New Roman"/>
          <w:bCs/>
          <w:iCs/>
          <w:sz w:val="24"/>
          <w:szCs w:val="24"/>
          <w:lang w:val="kk" w:eastAsia="ru-RU"/>
        </w:rPr>
        <w:t xml:space="preserve">Натрий пантопразолы </w:t>
      </w:r>
    </w:p>
    <w:p w14:paraId="749BA493" w14:textId="77777777" w:rsidR="00D60C5A" w:rsidRPr="00D20518" w:rsidRDefault="00D60C5A" w:rsidP="0078568D">
      <w:pPr>
        <w:widowControl w:val="0"/>
        <w:autoSpaceDE w:val="0"/>
        <w:autoSpaceDN w:val="0"/>
        <w:spacing w:after="0" w:line="240" w:lineRule="auto"/>
        <w:ind w:left="2977" w:hanging="2977"/>
        <w:jc w:val="both"/>
        <w:rPr>
          <w:rFonts w:ascii="Times New Roman" w:eastAsia="TimesNewRomanPSMT" w:hAnsi="Times New Roman"/>
          <w:b/>
          <w:sz w:val="24"/>
          <w:szCs w:val="24"/>
          <w:lang w:eastAsia="ru-RU"/>
        </w:rPr>
      </w:pPr>
      <w:r w:rsidRPr="00D20518">
        <w:rPr>
          <w:rFonts w:ascii="Times New Roman" w:eastAsia="TimesNewRomanPSMT" w:hAnsi="Times New Roman"/>
          <w:b/>
          <w:sz w:val="24"/>
          <w:szCs w:val="24"/>
          <w:lang w:val="kk" w:eastAsia="ru-RU"/>
        </w:rPr>
        <w:t>2.2 Сапалық және сандық құрамы</w:t>
      </w:r>
    </w:p>
    <w:p w14:paraId="12059A2F" w14:textId="77777777" w:rsidR="00D724CC" w:rsidRPr="00D60BCF" w:rsidRDefault="00D724CC" w:rsidP="00D724CC">
      <w:pPr>
        <w:widowControl w:val="0"/>
        <w:autoSpaceDE w:val="0"/>
        <w:autoSpaceDN w:val="0"/>
        <w:spacing w:after="0" w:line="240" w:lineRule="auto"/>
        <w:jc w:val="both"/>
        <w:rPr>
          <w:rFonts w:ascii="Times New Roman" w:eastAsia="Times New Roman" w:hAnsi="Times New Roman"/>
          <w:bCs/>
          <w:sz w:val="24"/>
          <w:szCs w:val="24"/>
          <w:lang w:eastAsia="ru-RU"/>
        </w:rPr>
      </w:pPr>
      <w:bookmarkStart w:id="4" w:name="2175220286"/>
      <w:r>
        <w:rPr>
          <w:rFonts w:ascii="Times New Roman" w:eastAsia="Times New Roman" w:hAnsi="Times New Roman"/>
          <w:bCs/>
          <w:sz w:val="24"/>
          <w:szCs w:val="24"/>
          <w:lang w:val="kk" w:eastAsia="ru-RU"/>
        </w:rPr>
        <w:t xml:space="preserve">Бір құтының ішінде </w:t>
      </w:r>
    </w:p>
    <w:p w14:paraId="7BF8BD6F" w14:textId="77777777" w:rsidR="00D724CC" w:rsidRPr="00812A81" w:rsidRDefault="00D724CC" w:rsidP="00D724CC">
      <w:pPr>
        <w:widowControl w:val="0"/>
        <w:autoSpaceDE w:val="0"/>
        <w:autoSpaceDN w:val="0"/>
        <w:spacing w:after="0" w:line="240" w:lineRule="auto"/>
        <w:jc w:val="both"/>
        <w:rPr>
          <w:rFonts w:ascii="Times New Roman" w:eastAsia="Times New Roman" w:hAnsi="Times New Roman"/>
          <w:bCs/>
          <w:sz w:val="24"/>
          <w:szCs w:val="24"/>
          <w:lang w:eastAsia="ru-RU"/>
        </w:rPr>
      </w:pPr>
      <w:r w:rsidRPr="00D60BCF">
        <w:rPr>
          <w:rFonts w:ascii="Times New Roman" w:eastAsia="Times New Roman" w:hAnsi="Times New Roman"/>
          <w:bCs/>
          <w:i/>
          <w:sz w:val="24"/>
          <w:szCs w:val="24"/>
          <w:lang w:val="kk" w:eastAsia="ru-RU"/>
        </w:rPr>
        <w:t xml:space="preserve">белсенді зат – </w:t>
      </w:r>
      <w:r>
        <w:rPr>
          <w:rFonts w:ascii="Times New Roman" w:eastAsia="Times New Roman" w:hAnsi="Times New Roman"/>
          <w:bCs/>
          <w:sz w:val="24"/>
          <w:szCs w:val="24"/>
          <w:lang w:val="kk" w:eastAsia="ru-RU"/>
        </w:rPr>
        <w:t>40.0 мг натрий пантопразолы (пантопразолға баламалы);</w:t>
      </w:r>
    </w:p>
    <w:p w14:paraId="10884CA7" w14:textId="77777777" w:rsidR="00D724CC" w:rsidRPr="00D60BCF" w:rsidRDefault="00D724CC" w:rsidP="00D724CC">
      <w:pPr>
        <w:spacing w:after="0" w:line="240" w:lineRule="auto"/>
        <w:jc w:val="both"/>
        <w:rPr>
          <w:rFonts w:ascii="Times New Roman" w:hAnsi="Times New Roman"/>
          <w:iCs/>
          <w:lang w:eastAsia="ru-RU"/>
        </w:rPr>
      </w:pPr>
      <w:bookmarkStart w:id="5" w:name="2176066297"/>
      <w:r w:rsidRPr="00D60BCF">
        <w:rPr>
          <w:rFonts w:ascii="Times New Roman" w:hAnsi="Times New Roman"/>
          <w:i/>
          <w:iCs/>
          <w:sz w:val="24"/>
          <w:szCs w:val="24"/>
          <w:lang w:val="kk" w:eastAsia="ru-RU"/>
        </w:rPr>
        <w:t xml:space="preserve">қосымша заттар: </w:t>
      </w:r>
      <w:bookmarkEnd w:id="5"/>
      <w:r w:rsidRPr="00812A81">
        <w:rPr>
          <w:rFonts w:ascii="Times New Roman" w:hAnsi="Times New Roman"/>
          <w:iCs/>
          <w:sz w:val="24"/>
          <w:szCs w:val="24"/>
          <w:lang w:val="kk" w:eastAsia="ru-RU"/>
        </w:rPr>
        <w:t>рН дейінгі натрий гидроксиді.</w:t>
      </w:r>
    </w:p>
    <w:p w14:paraId="57F169EC" w14:textId="77777777" w:rsidR="00D724CC" w:rsidRPr="00D60BCF" w:rsidRDefault="00D724CC" w:rsidP="00D724CC">
      <w:pPr>
        <w:autoSpaceDE w:val="0"/>
        <w:autoSpaceDN w:val="0"/>
        <w:adjustRightInd w:val="0"/>
        <w:spacing w:after="0" w:line="240" w:lineRule="auto"/>
        <w:rPr>
          <w:rFonts w:ascii="Times New Roman" w:eastAsia="Times New Roman" w:hAnsi="Times New Roman"/>
          <w:bCs/>
          <w:snapToGrid w:val="0"/>
          <w:sz w:val="24"/>
          <w:szCs w:val="24"/>
          <w:lang w:eastAsia="ru-RU"/>
        </w:rPr>
      </w:pPr>
      <w:r w:rsidRPr="00D60BCF">
        <w:rPr>
          <w:rFonts w:ascii="Times New Roman" w:hAnsi="Times New Roman"/>
          <w:iCs/>
          <w:sz w:val="24"/>
          <w:szCs w:val="24"/>
          <w:lang w:val="kk" w:eastAsia="ru-RU"/>
        </w:rPr>
        <w:t>Қосымша заттардың толық тізімін 6.1 тармағынан қараңыз.</w:t>
      </w:r>
    </w:p>
    <w:p w14:paraId="637978F8" w14:textId="77777777" w:rsidR="00881BDD" w:rsidRPr="00D20518" w:rsidRDefault="00881BDD" w:rsidP="0078568D">
      <w:pPr>
        <w:spacing w:after="0" w:line="240" w:lineRule="auto"/>
        <w:jc w:val="both"/>
        <w:rPr>
          <w:rFonts w:ascii="Times New Roman" w:eastAsia="Times New Roman" w:hAnsi="Times New Roman"/>
          <w:b/>
          <w:sz w:val="24"/>
          <w:szCs w:val="24"/>
          <w:lang w:eastAsia="ru-RU"/>
        </w:rPr>
      </w:pPr>
    </w:p>
    <w:p w14:paraId="4622B40F" w14:textId="77777777" w:rsidR="00B7231F" w:rsidRPr="00D20518" w:rsidRDefault="00B7231F" w:rsidP="0078568D">
      <w:pPr>
        <w:spacing w:after="0" w:line="240" w:lineRule="auto"/>
        <w:jc w:val="both"/>
        <w:rPr>
          <w:rFonts w:ascii="Times New Roman" w:eastAsia="Times New Roman" w:hAnsi="Times New Roman"/>
          <w:b/>
          <w:sz w:val="24"/>
          <w:szCs w:val="24"/>
          <w:lang w:eastAsia="ru-RU"/>
        </w:rPr>
      </w:pPr>
      <w:r w:rsidRPr="00D20518">
        <w:rPr>
          <w:rFonts w:ascii="Times New Roman" w:eastAsia="Times New Roman" w:hAnsi="Times New Roman"/>
          <w:b/>
          <w:sz w:val="24"/>
          <w:szCs w:val="24"/>
          <w:lang w:val="kk" w:eastAsia="ru-RU"/>
        </w:rPr>
        <w:t>3. ДӘРІЛІК ТҮРІ</w:t>
      </w:r>
    </w:p>
    <w:bookmarkEnd w:id="4"/>
    <w:p w14:paraId="3C6287DB" w14:textId="77777777" w:rsidR="00D724CC" w:rsidRPr="00D724CC" w:rsidRDefault="00D724CC" w:rsidP="00D724CC">
      <w:pPr>
        <w:widowControl w:val="0"/>
        <w:autoSpaceDE w:val="0"/>
        <w:autoSpaceDN w:val="0"/>
        <w:spacing w:after="0" w:line="240" w:lineRule="auto"/>
        <w:jc w:val="both"/>
        <w:rPr>
          <w:rFonts w:ascii="Times New Roman" w:eastAsia="Times New Roman" w:hAnsi="Times New Roman"/>
          <w:color w:val="000000"/>
          <w:spacing w:val="-4"/>
          <w:sz w:val="24"/>
          <w:szCs w:val="24"/>
          <w:lang w:eastAsia="hu-HU"/>
        </w:rPr>
      </w:pPr>
      <w:r w:rsidRPr="00D724CC">
        <w:rPr>
          <w:rFonts w:ascii="Times New Roman" w:eastAsia="Times New Roman" w:hAnsi="Times New Roman"/>
          <w:color w:val="000000"/>
          <w:spacing w:val="-4"/>
          <w:sz w:val="24"/>
          <w:szCs w:val="24"/>
          <w:lang w:val="kk" w:eastAsia="hu-HU"/>
        </w:rPr>
        <w:t xml:space="preserve">Инъекция үшін ерітінді дайындауға арналған ұнтақ. </w:t>
      </w:r>
    </w:p>
    <w:p w14:paraId="2B029F52" w14:textId="77777777" w:rsidR="00D724CC" w:rsidRPr="00D724CC" w:rsidRDefault="00D724CC" w:rsidP="00D724CC">
      <w:pPr>
        <w:widowControl w:val="0"/>
        <w:autoSpaceDE w:val="0"/>
        <w:autoSpaceDN w:val="0"/>
        <w:spacing w:after="0" w:line="240" w:lineRule="auto"/>
        <w:jc w:val="both"/>
        <w:rPr>
          <w:rFonts w:ascii="Times New Roman" w:eastAsia="Times New Roman" w:hAnsi="Times New Roman"/>
          <w:bCs/>
          <w:color w:val="000000"/>
          <w:spacing w:val="-4"/>
          <w:sz w:val="24"/>
          <w:szCs w:val="24"/>
          <w:lang w:eastAsia="hu-HU"/>
        </w:rPr>
      </w:pPr>
      <w:bookmarkStart w:id="6" w:name="_Hlk70156534"/>
      <w:r w:rsidRPr="00D724CC">
        <w:rPr>
          <w:rFonts w:ascii="Times New Roman" w:eastAsia="Times New Roman" w:hAnsi="Times New Roman"/>
          <w:bCs/>
          <w:color w:val="000000"/>
          <w:spacing w:val="-4"/>
          <w:sz w:val="24"/>
          <w:szCs w:val="24"/>
          <w:lang w:val="kk" w:eastAsia="hu-HU"/>
        </w:rPr>
        <w:t>Ақ немесе ақ дерлік түсті лиофилизацияланған тығын немесе ұнтақ.</w:t>
      </w:r>
    </w:p>
    <w:p w14:paraId="1EA6E090" w14:textId="77777777" w:rsidR="00D724CC" w:rsidRPr="00D724CC" w:rsidRDefault="00D724CC" w:rsidP="00D724CC">
      <w:pPr>
        <w:widowControl w:val="0"/>
        <w:autoSpaceDE w:val="0"/>
        <w:autoSpaceDN w:val="0"/>
        <w:spacing w:after="0" w:line="240" w:lineRule="auto"/>
        <w:jc w:val="both"/>
        <w:rPr>
          <w:rFonts w:ascii="Times New Roman" w:eastAsia="Times New Roman" w:hAnsi="Times New Roman"/>
          <w:bCs/>
          <w:color w:val="000000"/>
          <w:spacing w:val="-4"/>
          <w:sz w:val="24"/>
          <w:szCs w:val="24"/>
          <w:lang w:eastAsia="hu-HU"/>
        </w:rPr>
      </w:pPr>
      <w:r w:rsidRPr="00D724CC">
        <w:rPr>
          <w:rFonts w:ascii="Times New Roman" w:eastAsia="Times New Roman" w:hAnsi="Times New Roman"/>
          <w:bCs/>
          <w:color w:val="000000"/>
          <w:spacing w:val="-4"/>
          <w:sz w:val="24"/>
          <w:szCs w:val="24"/>
          <w:lang w:val="kk" w:eastAsia="hu-HU"/>
        </w:rPr>
        <w:t>Қалпына келтірілген ерітінді – көрінетін бөлшектері жоқ мөлдір түссіз немесе түссіз дерлік ерітінді</w:t>
      </w:r>
      <w:bookmarkEnd w:id="6"/>
      <w:r w:rsidRPr="00D724CC">
        <w:rPr>
          <w:rFonts w:ascii="Times New Roman" w:eastAsia="Times New Roman" w:hAnsi="Times New Roman"/>
          <w:bCs/>
          <w:color w:val="000000"/>
          <w:spacing w:val="-4"/>
          <w:sz w:val="24"/>
          <w:szCs w:val="24"/>
          <w:lang w:val="kk" w:eastAsia="hu-HU"/>
        </w:rPr>
        <w:t>.</w:t>
      </w:r>
    </w:p>
    <w:p w14:paraId="0301AAA4" w14:textId="77777777" w:rsidR="00B7231F" w:rsidRPr="00D20518" w:rsidRDefault="00B7231F" w:rsidP="0078568D">
      <w:pPr>
        <w:widowControl w:val="0"/>
        <w:autoSpaceDE w:val="0"/>
        <w:autoSpaceDN w:val="0"/>
        <w:spacing w:after="0" w:line="240" w:lineRule="auto"/>
        <w:jc w:val="both"/>
        <w:rPr>
          <w:rFonts w:ascii="Times New Roman" w:eastAsia="Times New Roman" w:hAnsi="Times New Roman"/>
          <w:b/>
          <w:bCs/>
          <w:snapToGrid w:val="0"/>
          <w:sz w:val="24"/>
          <w:szCs w:val="24"/>
          <w:lang w:eastAsia="ru-RU"/>
        </w:rPr>
      </w:pPr>
    </w:p>
    <w:p w14:paraId="71FBFD23" w14:textId="77777777" w:rsidR="002C1660" w:rsidRPr="00D20518" w:rsidRDefault="00B7231F" w:rsidP="0078568D">
      <w:pPr>
        <w:spacing w:after="0" w:line="240" w:lineRule="auto"/>
        <w:jc w:val="both"/>
        <w:rPr>
          <w:rFonts w:ascii="Times New Roman" w:eastAsia="Times New Roman" w:hAnsi="Times New Roman"/>
          <w:b/>
          <w:sz w:val="24"/>
          <w:szCs w:val="24"/>
          <w:lang w:eastAsia="ru-RU"/>
        </w:rPr>
      </w:pPr>
      <w:r w:rsidRPr="00D20518">
        <w:rPr>
          <w:rFonts w:ascii="Times New Roman" w:eastAsia="Times New Roman" w:hAnsi="Times New Roman"/>
          <w:b/>
          <w:sz w:val="24"/>
          <w:szCs w:val="24"/>
          <w:lang w:val="kk" w:eastAsia="ru-RU"/>
        </w:rPr>
        <w:t xml:space="preserve">4. </w:t>
      </w:r>
      <w:bookmarkEnd w:id="3"/>
      <w:r w:rsidRPr="00D20518">
        <w:rPr>
          <w:rFonts w:ascii="Times New Roman" w:eastAsia="Times New Roman" w:hAnsi="Times New Roman"/>
          <w:b/>
          <w:sz w:val="24"/>
          <w:szCs w:val="24"/>
          <w:lang w:val="kk" w:eastAsia="ru-RU"/>
        </w:rPr>
        <w:t>КЛИНИКАЛЫҚ ДЕРЕКТЕРІ</w:t>
      </w:r>
    </w:p>
    <w:p w14:paraId="6B2B2452" w14:textId="77777777" w:rsidR="005444B2" w:rsidRPr="00D20518" w:rsidRDefault="00B7231F" w:rsidP="0078568D">
      <w:pPr>
        <w:keepNext/>
        <w:widowControl w:val="0"/>
        <w:autoSpaceDE w:val="0"/>
        <w:autoSpaceDN w:val="0"/>
        <w:spacing w:after="0" w:line="240" w:lineRule="auto"/>
        <w:jc w:val="both"/>
        <w:outlineLvl w:val="0"/>
        <w:rPr>
          <w:rFonts w:ascii="Times New Roman" w:eastAsia="Times New Roman" w:hAnsi="Times New Roman"/>
          <w:b/>
          <w:bCs/>
          <w:sz w:val="24"/>
          <w:szCs w:val="24"/>
          <w:lang w:eastAsia="ru-RU"/>
        </w:rPr>
      </w:pPr>
      <w:r w:rsidRPr="00D20518">
        <w:rPr>
          <w:rFonts w:ascii="Times New Roman" w:eastAsia="Times New Roman" w:hAnsi="Times New Roman"/>
          <w:b/>
          <w:bCs/>
          <w:sz w:val="24"/>
          <w:szCs w:val="24"/>
          <w:lang w:val="kk" w:eastAsia="ru-RU"/>
        </w:rPr>
        <w:t>4.1 Қолданылуы</w:t>
      </w:r>
    </w:p>
    <w:p w14:paraId="711D5140" w14:textId="77777777" w:rsidR="00AF47AA" w:rsidRPr="00D20518" w:rsidRDefault="00AF47AA" w:rsidP="00AF47AA">
      <w:pPr>
        <w:tabs>
          <w:tab w:val="left" w:pos="8931"/>
        </w:tabs>
        <w:spacing w:after="0" w:line="240" w:lineRule="auto"/>
        <w:jc w:val="both"/>
        <w:rPr>
          <w:rFonts w:ascii="Times New Roman" w:hAnsi="Times New Roman"/>
          <w:sz w:val="24"/>
          <w:szCs w:val="24"/>
        </w:rPr>
      </w:pPr>
      <w:bookmarkStart w:id="7" w:name="_Hlk170899479"/>
      <w:r w:rsidRPr="00D20518">
        <w:rPr>
          <w:rFonts w:ascii="Times New Roman" w:hAnsi="Times New Roman"/>
          <w:sz w:val="24"/>
          <w:szCs w:val="24"/>
          <w:lang w:val="kk"/>
        </w:rPr>
        <w:t>- гастроэзофагеальдік рефлюкстік ауру (ГЭРА)</w:t>
      </w:r>
    </w:p>
    <w:p w14:paraId="0CC30102" w14:textId="77777777" w:rsidR="00AF47AA" w:rsidRPr="00D20518" w:rsidRDefault="00AF47AA" w:rsidP="00AF47AA">
      <w:pPr>
        <w:tabs>
          <w:tab w:val="left" w:pos="8931"/>
        </w:tabs>
        <w:spacing w:after="0" w:line="240" w:lineRule="auto"/>
        <w:jc w:val="both"/>
        <w:rPr>
          <w:rFonts w:ascii="Times New Roman" w:hAnsi="Times New Roman"/>
          <w:sz w:val="24"/>
          <w:szCs w:val="24"/>
        </w:rPr>
      </w:pPr>
      <w:r w:rsidRPr="00D20518">
        <w:rPr>
          <w:rFonts w:ascii="Times New Roman" w:hAnsi="Times New Roman"/>
          <w:sz w:val="24"/>
          <w:szCs w:val="24"/>
          <w:lang w:val="kk"/>
        </w:rPr>
        <w:t>- асқазанның және он екі елі ішектің ойықжарасы</w:t>
      </w:r>
    </w:p>
    <w:p w14:paraId="300A6DD6" w14:textId="77777777" w:rsidR="005444B2" w:rsidRDefault="00AF47AA" w:rsidP="00AF47AA">
      <w:pPr>
        <w:tabs>
          <w:tab w:val="left" w:pos="8931"/>
        </w:tabs>
        <w:spacing w:after="0" w:line="240" w:lineRule="auto"/>
        <w:jc w:val="both"/>
        <w:rPr>
          <w:rFonts w:ascii="Times New Roman" w:hAnsi="Times New Roman"/>
          <w:sz w:val="24"/>
          <w:szCs w:val="24"/>
        </w:rPr>
      </w:pPr>
      <w:r w:rsidRPr="00D20518">
        <w:rPr>
          <w:rFonts w:ascii="Times New Roman" w:hAnsi="Times New Roman"/>
          <w:sz w:val="24"/>
          <w:szCs w:val="24"/>
          <w:lang w:val="kk"/>
        </w:rPr>
        <w:t>- Золлингер-Эллисон синдромы және басқа патологиялық гиперсекреторлық жағдайлар</w:t>
      </w:r>
    </w:p>
    <w:bookmarkEnd w:id="7"/>
    <w:p w14:paraId="1B2488DB" w14:textId="77777777" w:rsidR="00D724CC" w:rsidRPr="00D20518" w:rsidRDefault="00D724CC" w:rsidP="00AF47AA">
      <w:pPr>
        <w:tabs>
          <w:tab w:val="left" w:pos="8931"/>
        </w:tabs>
        <w:spacing w:after="0" w:line="240" w:lineRule="auto"/>
        <w:jc w:val="both"/>
        <w:rPr>
          <w:rFonts w:ascii="Times New Roman" w:hAnsi="Times New Roman"/>
          <w:sz w:val="24"/>
          <w:szCs w:val="24"/>
        </w:rPr>
      </w:pPr>
    </w:p>
    <w:p w14:paraId="63A2F26D" w14:textId="77777777" w:rsidR="00B7231F" w:rsidRPr="00D20518" w:rsidRDefault="00B7231F" w:rsidP="0078568D">
      <w:pPr>
        <w:spacing w:after="0" w:line="240" w:lineRule="auto"/>
        <w:jc w:val="both"/>
        <w:rPr>
          <w:rFonts w:ascii="Times New Roman" w:eastAsia="Times New Roman" w:hAnsi="Times New Roman"/>
          <w:b/>
          <w:sz w:val="24"/>
          <w:szCs w:val="24"/>
          <w:lang w:eastAsia="ru-RU"/>
        </w:rPr>
      </w:pPr>
      <w:bookmarkStart w:id="8" w:name="2175220274"/>
      <w:r w:rsidRPr="00D20518">
        <w:rPr>
          <w:rFonts w:ascii="Times New Roman" w:eastAsia="Times New Roman" w:hAnsi="Times New Roman"/>
          <w:b/>
          <w:sz w:val="24"/>
          <w:szCs w:val="24"/>
          <w:lang w:val="kk" w:eastAsia="ru-RU"/>
        </w:rPr>
        <w:t>4.2 Дозалау режимі және қолдану тәсілі</w:t>
      </w:r>
    </w:p>
    <w:p w14:paraId="7D3B3AA0" w14:textId="77777777" w:rsidR="00891EB8" w:rsidRPr="00D20518" w:rsidRDefault="00B7231F" w:rsidP="0078568D">
      <w:pPr>
        <w:spacing w:after="0" w:line="240" w:lineRule="auto"/>
        <w:jc w:val="both"/>
        <w:rPr>
          <w:rFonts w:ascii="Times New Roman" w:eastAsia="Times New Roman" w:hAnsi="Times New Roman"/>
          <w:b/>
          <w:sz w:val="24"/>
          <w:szCs w:val="24"/>
          <w:lang w:eastAsia="ru-RU"/>
        </w:rPr>
      </w:pPr>
      <w:r w:rsidRPr="00D20518">
        <w:rPr>
          <w:rFonts w:ascii="Times New Roman" w:eastAsia="Times New Roman" w:hAnsi="Times New Roman"/>
          <w:b/>
          <w:sz w:val="24"/>
          <w:szCs w:val="24"/>
          <w:lang w:val="kk" w:eastAsia="ru-RU"/>
        </w:rPr>
        <w:t xml:space="preserve">Дозалау режимі </w:t>
      </w:r>
    </w:p>
    <w:p w14:paraId="64451611" w14:textId="77777777" w:rsidR="00AF47AA" w:rsidRPr="00D20518" w:rsidRDefault="00AF47AA" w:rsidP="00AF47AA">
      <w:pPr>
        <w:spacing w:after="0" w:line="240" w:lineRule="auto"/>
        <w:jc w:val="both"/>
        <w:rPr>
          <w:rFonts w:ascii="Times New Roman" w:eastAsia="Times New Roman" w:hAnsi="Times New Roman"/>
          <w:sz w:val="24"/>
          <w:szCs w:val="24"/>
          <w:lang w:eastAsia="ru-RU"/>
        </w:rPr>
      </w:pPr>
      <w:bookmarkStart w:id="9" w:name="_Hlk170899680"/>
      <w:bookmarkEnd w:id="8"/>
      <w:r w:rsidRPr="00D20518">
        <w:rPr>
          <w:rFonts w:ascii="Times New Roman" w:eastAsia="Times New Roman" w:hAnsi="Times New Roman"/>
          <w:sz w:val="24"/>
          <w:szCs w:val="24"/>
          <w:lang w:val="kk" w:eastAsia="ru-RU"/>
        </w:rPr>
        <w:t>Пантопразолды медицина қызметкері және тиісті медициналық бақылаумен тағайындауы керек.</w:t>
      </w:r>
    </w:p>
    <w:p w14:paraId="496C7373" w14:textId="77777777" w:rsidR="00AF47AA" w:rsidRPr="00413CEA" w:rsidRDefault="00AF47AA" w:rsidP="00AF47AA">
      <w:pPr>
        <w:spacing w:after="0" w:line="240" w:lineRule="auto"/>
        <w:jc w:val="both"/>
        <w:rPr>
          <w:rFonts w:ascii="Times New Roman" w:eastAsia="Times New Roman" w:hAnsi="Times New Roman"/>
          <w:sz w:val="24"/>
          <w:szCs w:val="24"/>
          <w:lang w:val="kk" w:eastAsia="ru-RU"/>
        </w:rPr>
      </w:pPr>
      <w:r w:rsidRPr="00D20518">
        <w:rPr>
          <w:rFonts w:ascii="Times New Roman" w:eastAsia="Times New Roman" w:hAnsi="Times New Roman"/>
          <w:sz w:val="24"/>
          <w:szCs w:val="24"/>
          <w:lang w:val="kk" w:eastAsia="ru-RU"/>
        </w:rPr>
        <w:t>Пантопразолды вена ішіне енгізу пероральді қабылдау мүмкін болмаған жағдайда ғана ұсынылады. Вена ішіне 7 күнге дейінгі мерзімге қолдану туралы деректер бар. Сондықтан пероральді ем мүмкін болғаннан кейін инъекция/инфузия үшін ерітінді дайындауға арналған ұнтақ түрінде 40 мг пантопразолмен емдеуді тоқтатып, оның орнына пероральді 40 мг пантопразолды тағайындау керек.</w:t>
      </w:r>
    </w:p>
    <w:p w14:paraId="6095E47B" w14:textId="77777777" w:rsidR="00AF47AA" w:rsidRPr="00413CEA" w:rsidRDefault="00AF47AA" w:rsidP="00AF47AA">
      <w:pPr>
        <w:spacing w:after="0" w:line="240" w:lineRule="auto"/>
        <w:jc w:val="both"/>
        <w:rPr>
          <w:rFonts w:ascii="Times New Roman" w:eastAsia="Times New Roman" w:hAnsi="Times New Roman"/>
          <w:i/>
          <w:iCs/>
          <w:sz w:val="24"/>
          <w:szCs w:val="24"/>
          <w:lang w:val="kk" w:eastAsia="ru-RU"/>
        </w:rPr>
      </w:pPr>
      <w:r w:rsidRPr="00D20518">
        <w:rPr>
          <w:rFonts w:ascii="Times New Roman" w:eastAsia="Times New Roman" w:hAnsi="Times New Roman"/>
          <w:i/>
          <w:iCs/>
          <w:sz w:val="24"/>
          <w:szCs w:val="24"/>
          <w:lang w:val="kk" w:eastAsia="ru-RU"/>
        </w:rPr>
        <w:t>Асқазан мен он екі елі ішектің ойықжарасы, гастроэзофагеальдік рефлюкстік ауру (ГЭРА)</w:t>
      </w:r>
    </w:p>
    <w:p w14:paraId="716B3D7D" w14:textId="77777777" w:rsidR="00AF47AA" w:rsidRPr="00413CEA" w:rsidRDefault="00AF47AA" w:rsidP="00AF47AA">
      <w:pPr>
        <w:spacing w:after="0" w:line="240" w:lineRule="auto"/>
        <w:jc w:val="both"/>
        <w:rPr>
          <w:rFonts w:ascii="Times New Roman" w:eastAsia="Times New Roman" w:hAnsi="Times New Roman"/>
          <w:sz w:val="24"/>
          <w:szCs w:val="24"/>
          <w:lang w:val="kk" w:eastAsia="ru-RU"/>
        </w:rPr>
      </w:pPr>
      <w:r w:rsidRPr="00D20518">
        <w:rPr>
          <w:rFonts w:ascii="Times New Roman" w:eastAsia="Times New Roman" w:hAnsi="Times New Roman"/>
          <w:sz w:val="24"/>
          <w:szCs w:val="24"/>
          <w:lang w:val="kk" w:eastAsia="ru-RU"/>
        </w:rPr>
        <w:t>Вена ішіне енгізуге арналған ұсынылатын доза күніне бір құты пантопразолды (40 мг) құрайды.</w:t>
      </w:r>
    </w:p>
    <w:p w14:paraId="3A22D973" w14:textId="77777777" w:rsidR="00AF47AA" w:rsidRPr="00413CEA" w:rsidRDefault="00AF47AA" w:rsidP="00AF47AA">
      <w:pPr>
        <w:spacing w:after="0" w:line="240" w:lineRule="auto"/>
        <w:jc w:val="both"/>
        <w:rPr>
          <w:rFonts w:ascii="Times New Roman" w:eastAsia="Times New Roman" w:hAnsi="Times New Roman"/>
          <w:i/>
          <w:iCs/>
          <w:sz w:val="24"/>
          <w:szCs w:val="24"/>
          <w:lang w:val="kk" w:eastAsia="ru-RU"/>
        </w:rPr>
      </w:pPr>
      <w:r w:rsidRPr="00D20518">
        <w:rPr>
          <w:rFonts w:ascii="Times New Roman" w:eastAsia="Times New Roman" w:hAnsi="Times New Roman"/>
          <w:i/>
          <w:iCs/>
          <w:sz w:val="24"/>
          <w:szCs w:val="24"/>
          <w:lang w:val="kk" w:eastAsia="ru-RU"/>
        </w:rPr>
        <w:t>Золлингер-Эллисон синдромы және басқа патологиялық гиперсекреторлық жағдайлар</w:t>
      </w:r>
    </w:p>
    <w:p w14:paraId="65FCE020" w14:textId="77777777" w:rsidR="00AF47AA" w:rsidRPr="00413CEA" w:rsidRDefault="00AF47AA" w:rsidP="00AF47AA">
      <w:pPr>
        <w:spacing w:after="0" w:line="240" w:lineRule="auto"/>
        <w:jc w:val="both"/>
        <w:rPr>
          <w:rFonts w:ascii="Times New Roman" w:eastAsia="Times New Roman" w:hAnsi="Times New Roman"/>
          <w:sz w:val="24"/>
          <w:szCs w:val="24"/>
          <w:lang w:val="kk" w:eastAsia="ru-RU"/>
        </w:rPr>
      </w:pPr>
      <w:r w:rsidRPr="00D20518">
        <w:rPr>
          <w:rFonts w:ascii="Times New Roman" w:eastAsia="Times New Roman" w:hAnsi="Times New Roman"/>
          <w:sz w:val="24"/>
          <w:szCs w:val="24"/>
          <w:lang w:val="kk" w:eastAsia="ru-RU"/>
        </w:rPr>
        <w:t xml:space="preserve">Золлингер-Эллисон синдромын және басқа патологиялық гиперсекреторлық жағдайларды ұзақ уақыт емдеу үшін пациенттер емдеуді 80 мг пантопразолдың </w:t>
      </w:r>
      <w:r w:rsidRPr="00D20518">
        <w:rPr>
          <w:rFonts w:ascii="Times New Roman" w:eastAsia="Times New Roman" w:hAnsi="Times New Roman"/>
          <w:sz w:val="24"/>
          <w:szCs w:val="24"/>
          <w:lang w:val="kk" w:eastAsia="ru-RU"/>
        </w:rPr>
        <w:lastRenderedPageBreak/>
        <w:t>тәуліктік дозасынан бастауы керек. Осыдан кейін асқазан қышқылының секреция көрсеткіштеріне назар аудара отырып, дозаны қажетінше арттыруға немесе азайтуға болады. Тәулігіне 80 мг-ден жоғары дозаларда дозаны бөліп, күніне екі рет қабылдау керек. Пантопразол дозасын 160 мг-ден жоғарыға уақытша арттыруға болады, бірақ оны қышқылдылықты талапқа сай бақылау үшін қажет болғаннан ұзағырақ қолдануға болмайды.</w:t>
      </w:r>
    </w:p>
    <w:p w14:paraId="312F132D" w14:textId="77777777" w:rsidR="00AF47AA" w:rsidRPr="00413CEA" w:rsidRDefault="00AF47AA" w:rsidP="00AF47AA">
      <w:pPr>
        <w:spacing w:after="0" w:line="240" w:lineRule="auto"/>
        <w:jc w:val="both"/>
        <w:rPr>
          <w:rFonts w:ascii="Times New Roman" w:eastAsia="Times New Roman" w:hAnsi="Times New Roman"/>
          <w:sz w:val="24"/>
          <w:szCs w:val="24"/>
          <w:lang w:val="kk" w:eastAsia="ru-RU"/>
        </w:rPr>
      </w:pPr>
      <w:r w:rsidRPr="00D20518">
        <w:rPr>
          <w:rFonts w:ascii="Times New Roman" w:eastAsia="Times New Roman" w:hAnsi="Times New Roman"/>
          <w:sz w:val="24"/>
          <w:szCs w:val="24"/>
          <w:lang w:val="kk" w:eastAsia="ru-RU"/>
        </w:rPr>
        <w:t>Пантопразолдың бастапқы дозасының қышқылдылығын жылдам бақылау қажет болған жағдайда, пациенттердің көп бөлігінде 2 x 80 мг қышқылдың шығарылуын бір сағат ішінде мақсатты диапазонға (&lt;10 мэкв/сағ) дейін төмендетуге қол жеткізу үшін жеткілікті.</w:t>
      </w:r>
    </w:p>
    <w:p w14:paraId="75FF803C" w14:textId="77777777" w:rsidR="009F5A85" w:rsidRPr="00413CEA" w:rsidRDefault="00B21CF0" w:rsidP="00AF47AA">
      <w:pPr>
        <w:spacing w:after="0" w:line="240" w:lineRule="auto"/>
        <w:jc w:val="both"/>
        <w:rPr>
          <w:rFonts w:ascii="Times New Roman" w:eastAsia="Times New Roman" w:hAnsi="Times New Roman"/>
          <w:b/>
          <w:sz w:val="24"/>
          <w:szCs w:val="24"/>
          <w:lang w:val="kk" w:eastAsia="ru-RU"/>
        </w:rPr>
      </w:pPr>
      <w:r w:rsidRPr="00D20518">
        <w:rPr>
          <w:rFonts w:ascii="Times New Roman" w:eastAsia="Times New Roman" w:hAnsi="Times New Roman"/>
          <w:b/>
          <w:sz w:val="24"/>
          <w:szCs w:val="24"/>
          <w:lang w:val="kk" w:eastAsia="ru-RU"/>
        </w:rPr>
        <w:t>Пациенттердің ерекше топтары</w:t>
      </w:r>
    </w:p>
    <w:p w14:paraId="65E7644C" w14:textId="77777777" w:rsidR="00AF47AA" w:rsidRPr="00413CEA" w:rsidRDefault="00AF47AA" w:rsidP="00AF47AA">
      <w:pPr>
        <w:spacing w:after="0" w:line="240" w:lineRule="auto"/>
        <w:jc w:val="both"/>
        <w:rPr>
          <w:rFonts w:ascii="Times New Roman" w:hAnsi="Times New Roman"/>
          <w:i/>
          <w:sz w:val="24"/>
          <w:szCs w:val="24"/>
          <w:lang w:val="kk"/>
        </w:rPr>
      </w:pPr>
      <w:r w:rsidRPr="00D20518">
        <w:rPr>
          <w:rFonts w:ascii="Times New Roman" w:hAnsi="Times New Roman"/>
          <w:i/>
          <w:sz w:val="24"/>
          <w:szCs w:val="24"/>
          <w:lang w:val="kk"/>
        </w:rPr>
        <w:t>Бауыр жеткіліксіздігі бар пациенттер</w:t>
      </w:r>
    </w:p>
    <w:p w14:paraId="78FFA407" w14:textId="77777777" w:rsidR="00AF47AA" w:rsidRPr="00413CEA" w:rsidRDefault="00AF47AA" w:rsidP="00AF47AA">
      <w:pPr>
        <w:spacing w:after="0" w:line="240" w:lineRule="auto"/>
        <w:jc w:val="both"/>
        <w:rPr>
          <w:rFonts w:ascii="Times New Roman" w:hAnsi="Times New Roman"/>
          <w:iCs/>
          <w:sz w:val="24"/>
          <w:szCs w:val="24"/>
          <w:lang w:val="kk"/>
        </w:rPr>
      </w:pPr>
      <w:r w:rsidRPr="00D20518">
        <w:rPr>
          <w:rFonts w:ascii="Times New Roman" w:hAnsi="Times New Roman"/>
          <w:iCs/>
          <w:sz w:val="24"/>
          <w:szCs w:val="24"/>
          <w:lang w:val="kk"/>
        </w:rPr>
        <w:t>Пантопразолдың  20 мг тәуліктік дозасы (40 мг пантопразол құтысының жартысы) бауыр функциясының ауыр бұзылулары бар пациенттерде аспауы тиіс (4.3 бөлімін қараңыз).</w:t>
      </w:r>
    </w:p>
    <w:p w14:paraId="02449A61" w14:textId="77777777" w:rsidR="00AF47AA" w:rsidRPr="00413CEA" w:rsidRDefault="00AF47AA" w:rsidP="00AF47AA">
      <w:pPr>
        <w:spacing w:after="0" w:line="240" w:lineRule="auto"/>
        <w:jc w:val="both"/>
        <w:rPr>
          <w:rFonts w:ascii="Times New Roman" w:hAnsi="Times New Roman"/>
          <w:i/>
          <w:sz w:val="24"/>
          <w:szCs w:val="24"/>
          <w:lang w:val="kk"/>
        </w:rPr>
      </w:pPr>
      <w:r w:rsidRPr="00D20518">
        <w:rPr>
          <w:rFonts w:ascii="Times New Roman" w:hAnsi="Times New Roman"/>
          <w:i/>
          <w:sz w:val="24"/>
          <w:szCs w:val="24"/>
          <w:lang w:val="kk"/>
        </w:rPr>
        <w:t>Бүйрек жеткіліксіздігі бар пациенттер</w:t>
      </w:r>
    </w:p>
    <w:p w14:paraId="1CE33C34" w14:textId="77777777" w:rsidR="00AF47AA" w:rsidRPr="00413CEA" w:rsidRDefault="00AF47AA" w:rsidP="00AF47AA">
      <w:pPr>
        <w:spacing w:after="0" w:line="240" w:lineRule="auto"/>
        <w:jc w:val="both"/>
        <w:rPr>
          <w:rFonts w:ascii="Times New Roman" w:hAnsi="Times New Roman"/>
          <w:iCs/>
          <w:sz w:val="24"/>
          <w:szCs w:val="24"/>
          <w:lang w:val="kk"/>
        </w:rPr>
      </w:pPr>
      <w:r w:rsidRPr="00D20518">
        <w:rPr>
          <w:rFonts w:ascii="Times New Roman" w:hAnsi="Times New Roman"/>
          <w:iCs/>
          <w:sz w:val="24"/>
          <w:szCs w:val="24"/>
          <w:lang w:val="kk"/>
        </w:rPr>
        <w:t>Бүйрек функциясы бұзылған пациенттерде дозаны түзету қажет емес.</w:t>
      </w:r>
    </w:p>
    <w:p w14:paraId="54895CE0" w14:textId="77777777" w:rsidR="00AF47AA" w:rsidRPr="00413CEA" w:rsidRDefault="00AF47AA" w:rsidP="00AF47AA">
      <w:pPr>
        <w:spacing w:after="0" w:line="240" w:lineRule="auto"/>
        <w:jc w:val="both"/>
        <w:rPr>
          <w:rFonts w:ascii="Times New Roman" w:hAnsi="Times New Roman"/>
          <w:i/>
          <w:sz w:val="24"/>
          <w:szCs w:val="24"/>
          <w:lang w:val="kk"/>
        </w:rPr>
      </w:pPr>
      <w:r w:rsidRPr="00D20518">
        <w:rPr>
          <w:rFonts w:ascii="Times New Roman" w:hAnsi="Times New Roman"/>
          <w:i/>
          <w:sz w:val="24"/>
          <w:szCs w:val="24"/>
          <w:lang w:val="kk"/>
        </w:rPr>
        <w:t>Егде жастағы пациенттер</w:t>
      </w:r>
    </w:p>
    <w:p w14:paraId="34BCE0E1" w14:textId="77777777" w:rsidR="00AF47AA" w:rsidRPr="00413CEA" w:rsidRDefault="00AF47AA" w:rsidP="00AF47AA">
      <w:pPr>
        <w:spacing w:after="0" w:line="240" w:lineRule="auto"/>
        <w:jc w:val="both"/>
        <w:rPr>
          <w:rFonts w:ascii="Times New Roman" w:hAnsi="Times New Roman"/>
          <w:iCs/>
          <w:sz w:val="24"/>
          <w:szCs w:val="24"/>
          <w:lang w:val="kk"/>
        </w:rPr>
      </w:pPr>
      <w:r w:rsidRPr="00D20518">
        <w:rPr>
          <w:rFonts w:ascii="Times New Roman" w:hAnsi="Times New Roman"/>
          <w:iCs/>
          <w:sz w:val="24"/>
          <w:szCs w:val="24"/>
          <w:lang w:val="kk"/>
        </w:rPr>
        <w:t>Егде жастағы пациенттерде дозаны түзету қажет емес.</w:t>
      </w:r>
    </w:p>
    <w:p w14:paraId="4D0BF9F8" w14:textId="77777777" w:rsidR="00AF47AA" w:rsidRPr="00413CEA" w:rsidRDefault="00AF47AA" w:rsidP="00AF47AA">
      <w:pPr>
        <w:spacing w:after="0" w:line="240" w:lineRule="auto"/>
        <w:jc w:val="both"/>
        <w:rPr>
          <w:rFonts w:ascii="Times New Roman" w:hAnsi="Times New Roman"/>
          <w:i/>
          <w:sz w:val="24"/>
          <w:szCs w:val="24"/>
          <w:lang w:val="kk"/>
        </w:rPr>
      </w:pPr>
      <w:r w:rsidRPr="00D20518">
        <w:rPr>
          <w:rFonts w:ascii="Times New Roman" w:hAnsi="Times New Roman"/>
          <w:i/>
          <w:sz w:val="24"/>
          <w:szCs w:val="24"/>
          <w:lang w:val="kk"/>
        </w:rPr>
        <w:t>Балалар</w:t>
      </w:r>
    </w:p>
    <w:p w14:paraId="5F817DF4" w14:textId="77777777" w:rsidR="00AF47AA" w:rsidRPr="00413CEA" w:rsidRDefault="00AF47AA" w:rsidP="00AF47AA">
      <w:pPr>
        <w:spacing w:after="0" w:line="240" w:lineRule="auto"/>
        <w:jc w:val="both"/>
        <w:rPr>
          <w:rFonts w:ascii="Times New Roman" w:hAnsi="Times New Roman"/>
          <w:iCs/>
          <w:sz w:val="24"/>
          <w:szCs w:val="24"/>
          <w:lang w:val="kk"/>
        </w:rPr>
      </w:pPr>
      <w:r w:rsidRPr="00D20518">
        <w:rPr>
          <w:rFonts w:ascii="Times New Roman" w:hAnsi="Times New Roman"/>
          <w:iCs/>
          <w:sz w:val="24"/>
          <w:szCs w:val="24"/>
          <w:lang w:val="kk"/>
        </w:rPr>
        <w:t>Балаларда қолданылу тәжірибесі шектеулі. Сондықтан пантопразолды 18 жасқа толмаған пациенттерге қосымша деректер қолжетімді болмайынша тағайындау ұсынылмайды.</w:t>
      </w:r>
    </w:p>
    <w:bookmarkEnd w:id="9"/>
    <w:p w14:paraId="05C9D1D6" w14:textId="77777777" w:rsidR="009F5A85" w:rsidRPr="00413CEA" w:rsidRDefault="009F5A85" w:rsidP="0078568D">
      <w:pPr>
        <w:spacing w:after="0" w:line="240" w:lineRule="auto"/>
        <w:jc w:val="both"/>
        <w:rPr>
          <w:rFonts w:ascii="Times New Roman" w:hAnsi="Times New Roman"/>
          <w:b/>
          <w:sz w:val="24"/>
          <w:szCs w:val="24"/>
          <w:lang w:val="kk"/>
        </w:rPr>
      </w:pPr>
      <w:r w:rsidRPr="00D20518">
        <w:rPr>
          <w:rFonts w:ascii="Times New Roman" w:hAnsi="Times New Roman"/>
          <w:b/>
          <w:sz w:val="24"/>
          <w:szCs w:val="24"/>
          <w:lang w:val="kk" w:bidi="ru-RU"/>
        </w:rPr>
        <w:t xml:space="preserve">Қолдану тәсілі </w:t>
      </w:r>
    </w:p>
    <w:p w14:paraId="2A83AA34" w14:textId="77777777" w:rsidR="00AF47AA" w:rsidRPr="00413CEA" w:rsidRDefault="00AF47AA" w:rsidP="00AF47AA">
      <w:pPr>
        <w:spacing w:after="0" w:line="240" w:lineRule="auto"/>
        <w:jc w:val="both"/>
        <w:rPr>
          <w:rFonts w:ascii="Times New Roman" w:hAnsi="Times New Roman"/>
          <w:sz w:val="24"/>
          <w:szCs w:val="24"/>
          <w:lang w:val="kk"/>
        </w:rPr>
      </w:pPr>
      <w:bookmarkStart w:id="10" w:name="_Hlk170899714"/>
      <w:r w:rsidRPr="00D20518">
        <w:rPr>
          <w:rFonts w:ascii="Times New Roman" w:hAnsi="Times New Roman"/>
          <w:sz w:val="24"/>
          <w:szCs w:val="24"/>
          <w:lang w:val="kk"/>
        </w:rPr>
        <w:t>Қолдануға дайын ерітінді инъекцияға арналған 9 мг/мл (0,9 %) натрий хлоридінің 10 мл ерітіндісімен бірге дайындалады. Дайындау жөніндегі нұсқауларды 6.6 бөлімінен қараңыз. Дайындалған ерітіндіні тікелей немесе инъекцияға арналған 9 мг/мл (0,9 %) натрий хлоридінің 100 мл ерітіндісімен немесе инъекцияға арналған 50 мг/мл (5 %) глюкоза ерітіндісімен араластырғаннан кейін енгізуге болады.</w:t>
      </w:r>
    </w:p>
    <w:p w14:paraId="18254DDB" w14:textId="77777777" w:rsidR="00AF47AA" w:rsidRPr="00413CEA" w:rsidRDefault="00AF47AA" w:rsidP="00AF47AA">
      <w:pPr>
        <w:spacing w:after="0" w:line="240" w:lineRule="auto"/>
        <w:jc w:val="both"/>
        <w:rPr>
          <w:rFonts w:ascii="Times New Roman" w:hAnsi="Times New Roman"/>
          <w:sz w:val="24"/>
          <w:szCs w:val="24"/>
          <w:lang w:val="kk"/>
        </w:rPr>
      </w:pPr>
      <w:r w:rsidRPr="00D20518">
        <w:rPr>
          <w:rFonts w:ascii="Times New Roman" w:hAnsi="Times New Roman"/>
          <w:sz w:val="24"/>
          <w:szCs w:val="24"/>
          <w:lang w:val="kk"/>
        </w:rPr>
        <w:t>Алынған ерітіндіні 12 сағат ішінде енгізу керек (6.3 бөлімін қараңыз).</w:t>
      </w:r>
    </w:p>
    <w:p w14:paraId="6A28908A" w14:textId="77777777" w:rsidR="00AF47AA" w:rsidRPr="00413CEA" w:rsidRDefault="00AF47AA" w:rsidP="00AF47AA">
      <w:pPr>
        <w:spacing w:after="0" w:line="240" w:lineRule="auto"/>
        <w:jc w:val="both"/>
        <w:rPr>
          <w:rFonts w:ascii="Times New Roman" w:hAnsi="Times New Roman"/>
          <w:sz w:val="24"/>
          <w:szCs w:val="24"/>
          <w:lang w:val="kk"/>
        </w:rPr>
      </w:pPr>
      <w:r w:rsidRPr="00D20518">
        <w:rPr>
          <w:rFonts w:ascii="Times New Roman" w:hAnsi="Times New Roman"/>
          <w:sz w:val="24"/>
          <w:szCs w:val="24"/>
          <w:lang w:val="kk"/>
        </w:rPr>
        <w:t>Дәрілік затты вена ішіне 2-15 минут ішінде енгізу керек.</w:t>
      </w:r>
    </w:p>
    <w:bookmarkEnd w:id="10"/>
    <w:p w14:paraId="313DF100" w14:textId="77777777" w:rsidR="00AF47AA" w:rsidRPr="00413CEA" w:rsidRDefault="00AF47AA" w:rsidP="00AF47AA">
      <w:pPr>
        <w:spacing w:after="0" w:line="240" w:lineRule="auto"/>
        <w:jc w:val="both"/>
        <w:rPr>
          <w:rFonts w:ascii="Times New Roman" w:hAnsi="Times New Roman"/>
          <w:sz w:val="24"/>
          <w:szCs w:val="24"/>
          <w:lang w:val="kk"/>
        </w:rPr>
      </w:pPr>
    </w:p>
    <w:p w14:paraId="305351EF" w14:textId="77777777" w:rsidR="007D0E84" w:rsidRPr="00413CEA" w:rsidRDefault="00DB406A" w:rsidP="0078568D">
      <w:pPr>
        <w:spacing w:after="0" w:line="240" w:lineRule="auto"/>
        <w:jc w:val="both"/>
        <w:rPr>
          <w:rFonts w:ascii="Times New Roman" w:eastAsia="Times New Roman" w:hAnsi="Times New Roman"/>
          <w:b/>
          <w:sz w:val="24"/>
          <w:szCs w:val="24"/>
          <w:lang w:val="kk" w:eastAsia="ru-RU"/>
        </w:rPr>
      </w:pPr>
      <w:r w:rsidRPr="00D20518">
        <w:rPr>
          <w:rFonts w:ascii="Times New Roman" w:eastAsia="Times New Roman" w:hAnsi="Times New Roman"/>
          <w:b/>
          <w:sz w:val="24"/>
          <w:szCs w:val="24"/>
          <w:lang w:val="kk" w:eastAsia="ru-RU"/>
        </w:rPr>
        <w:t>4.3 Қолдануға болмайтын жағдайлар</w:t>
      </w:r>
    </w:p>
    <w:p w14:paraId="077B1BDD" w14:textId="77777777" w:rsidR="00A300B9" w:rsidRPr="00413CEA" w:rsidRDefault="005D66F3" w:rsidP="0078568D">
      <w:pPr>
        <w:tabs>
          <w:tab w:val="left" w:pos="8931"/>
        </w:tabs>
        <w:spacing w:after="0" w:line="240" w:lineRule="auto"/>
        <w:jc w:val="both"/>
        <w:rPr>
          <w:rFonts w:ascii="Times New Roman" w:hAnsi="Times New Roman"/>
          <w:sz w:val="24"/>
          <w:szCs w:val="24"/>
          <w:lang w:val="kk"/>
        </w:rPr>
      </w:pPr>
      <w:bookmarkStart w:id="11" w:name="_Hlk170899494"/>
      <w:r w:rsidRPr="00D20518">
        <w:rPr>
          <w:rFonts w:ascii="Times New Roman" w:hAnsi="Times New Roman"/>
          <w:sz w:val="24"/>
          <w:szCs w:val="24"/>
          <w:lang w:val="kk"/>
        </w:rPr>
        <w:t>- әсер етуші затқа (заттарға) немесе 6.1 бөлімінде аталған қосымша заттардың кез келгеніне аса жоғары сезімталдық.</w:t>
      </w:r>
    </w:p>
    <w:bookmarkEnd w:id="11"/>
    <w:p w14:paraId="18E89F31" w14:textId="77777777" w:rsidR="007D0E84" w:rsidRPr="00413CEA" w:rsidRDefault="007D0E84" w:rsidP="0078568D">
      <w:pPr>
        <w:autoSpaceDE w:val="0"/>
        <w:autoSpaceDN w:val="0"/>
        <w:spacing w:after="0" w:line="240" w:lineRule="auto"/>
        <w:jc w:val="both"/>
        <w:rPr>
          <w:rFonts w:ascii="Times New Roman" w:eastAsia="Times New Roman" w:hAnsi="Times New Roman"/>
          <w:sz w:val="24"/>
          <w:szCs w:val="24"/>
          <w:lang w:val="kk" w:eastAsia="ru-RU"/>
        </w:rPr>
      </w:pPr>
    </w:p>
    <w:p w14:paraId="2F2FCD3B" w14:textId="77777777" w:rsidR="00B10089" w:rsidRPr="00413CEA" w:rsidRDefault="00DB406A" w:rsidP="0078568D">
      <w:pPr>
        <w:spacing w:after="0" w:line="240" w:lineRule="auto"/>
        <w:jc w:val="both"/>
        <w:rPr>
          <w:rFonts w:ascii="Times New Roman" w:eastAsia="Times New Roman" w:hAnsi="Times New Roman"/>
          <w:b/>
          <w:sz w:val="24"/>
          <w:szCs w:val="24"/>
          <w:lang w:val="kk" w:eastAsia="ru-RU"/>
        </w:rPr>
      </w:pPr>
      <w:r w:rsidRPr="00D20518">
        <w:rPr>
          <w:rFonts w:ascii="Times New Roman" w:eastAsia="Times New Roman" w:hAnsi="Times New Roman"/>
          <w:b/>
          <w:sz w:val="24"/>
          <w:szCs w:val="24"/>
          <w:lang w:val="kk" w:eastAsia="ru-RU"/>
        </w:rPr>
        <w:t>4.4 Айрықша нұсқаулар және қолдану кезіндегі сақтандыру шаралары</w:t>
      </w:r>
    </w:p>
    <w:p w14:paraId="57E10D46" w14:textId="77777777" w:rsidR="00AF47AA" w:rsidRPr="00413CEA" w:rsidRDefault="00AF47AA" w:rsidP="00AF47AA">
      <w:pPr>
        <w:spacing w:after="0" w:line="240" w:lineRule="auto"/>
        <w:jc w:val="both"/>
        <w:rPr>
          <w:rFonts w:ascii="Times New Roman" w:hAnsi="Times New Roman"/>
          <w:i/>
          <w:sz w:val="24"/>
          <w:szCs w:val="24"/>
          <w:lang w:val="kk"/>
        </w:rPr>
      </w:pPr>
      <w:bookmarkStart w:id="12" w:name="_Hlk170899551"/>
      <w:r w:rsidRPr="00D20518">
        <w:rPr>
          <w:rFonts w:ascii="Times New Roman" w:hAnsi="Times New Roman"/>
          <w:i/>
          <w:sz w:val="24"/>
          <w:szCs w:val="24"/>
          <w:lang w:val="kk"/>
        </w:rPr>
        <w:t>Асқазанның қатерлі жаңа түзілімі</w:t>
      </w:r>
    </w:p>
    <w:p w14:paraId="6FC72326" w14:textId="77777777" w:rsidR="00AF47AA" w:rsidRPr="00413CEA" w:rsidRDefault="00AF47AA" w:rsidP="00AF47AA">
      <w:pPr>
        <w:spacing w:after="0" w:line="240" w:lineRule="auto"/>
        <w:jc w:val="both"/>
        <w:rPr>
          <w:rFonts w:ascii="Times New Roman" w:hAnsi="Times New Roman"/>
          <w:iCs/>
          <w:sz w:val="24"/>
          <w:szCs w:val="24"/>
          <w:lang w:val="kk"/>
        </w:rPr>
      </w:pPr>
      <w:r w:rsidRPr="00D20518">
        <w:rPr>
          <w:rFonts w:ascii="Times New Roman" w:hAnsi="Times New Roman"/>
          <w:iCs/>
          <w:sz w:val="24"/>
          <w:szCs w:val="24"/>
          <w:lang w:val="kk"/>
        </w:rPr>
        <w:t>Пантопразолға симптоматикалық реакция асқазанның қатерлі жаңа түзілімінің симптомдарын бүркемелеп, диагностикалауды кейінге қалдыруы мүмкін. Кез келген үрейлілік симптомы болған кезде (мысалы, байқаусызда салмақ тастау, мезгіл-мезгіл құсу, дисфагия, қан құсу, анемия немесе мелена) және асқазан ойықжарасына күмән туындаған немесе болған кезде қатерлі жаңа түзілімді жоққа шығару керек.</w:t>
      </w:r>
    </w:p>
    <w:p w14:paraId="459C5826" w14:textId="77777777" w:rsidR="000A15B0" w:rsidRPr="00413CEA" w:rsidRDefault="00AF47AA" w:rsidP="00AF47AA">
      <w:pPr>
        <w:spacing w:after="0" w:line="240" w:lineRule="auto"/>
        <w:jc w:val="both"/>
        <w:rPr>
          <w:rFonts w:ascii="Times New Roman" w:hAnsi="Times New Roman"/>
          <w:iCs/>
          <w:sz w:val="24"/>
          <w:szCs w:val="24"/>
          <w:lang w:val="kk"/>
        </w:rPr>
      </w:pPr>
      <w:r w:rsidRPr="00D20518">
        <w:rPr>
          <w:rFonts w:ascii="Times New Roman" w:hAnsi="Times New Roman"/>
          <w:iCs/>
          <w:sz w:val="24"/>
          <w:szCs w:val="24"/>
          <w:lang w:val="kk"/>
        </w:rPr>
        <w:t>Егер талапқа сай емге қарамастан симптомдар сақталса, алдағы тексеру мәселесін қарастыру қажет.</w:t>
      </w:r>
    </w:p>
    <w:p w14:paraId="19EE80A6" w14:textId="77777777" w:rsidR="00C60095" w:rsidRPr="00413CEA" w:rsidRDefault="00C60095" w:rsidP="00C60095">
      <w:pPr>
        <w:spacing w:after="0" w:line="240" w:lineRule="auto"/>
        <w:jc w:val="both"/>
        <w:rPr>
          <w:rFonts w:ascii="Times New Roman" w:hAnsi="Times New Roman"/>
          <w:i/>
          <w:sz w:val="24"/>
          <w:szCs w:val="24"/>
          <w:lang w:val="kk"/>
        </w:rPr>
      </w:pPr>
      <w:r w:rsidRPr="00D20518">
        <w:rPr>
          <w:rFonts w:ascii="Times New Roman" w:hAnsi="Times New Roman"/>
          <w:i/>
          <w:sz w:val="24"/>
          <w:szCs w:val="24"/>
          <w:lang w:val="kk"/>
        </w:rPr>
        <w:t>Бауыр жеткіліксіздігі</w:t>
      </w:r>
    </w:p>
    <w:p w14:paraId="6DCA27C9" w14:textId="77777777" w:rsidR="00AF47AA" w:rsidRPr="00413CEA" w:rsidRDefault="00C60095" w:rsidP="00C60095">
      <w:pPr>
        <w:spacing w:after="0" w:line="240" w:lineRule="auto"/>
        <w:jc w:val="both"/>
        <w:rPr>
          <w:rFonts w:ascii="Times New Roman" w:hAnsi="Times New Roman"/>
          <w:iCs/>
          <w:sz w:val="24"/>
          <w:szCs w:val="24"/>
          <w:lang w:val="kk"/>
        </w:rPr>
      </w:pPr>
      <w:r w:rsidRPr="00D20518">
        <w:rPr>
          <w:rFonts w:ascii="Times New Roman" w:hAnsi="Times New Roman"/>
          <w:iCs/>
          <w:sz w:val="24"/>
          <w:szCs w:val="24"/>
          <w:lang w:val="kk"/>
        </w:rPr>
        <w:t>Бауыр функциясының ауыр бұзылулары бар пациенттерде ем кезінде бауыр ферменттерінің деңгейін бақылау керек. Бауыр ферменттерінің белсенділігі жоғарылаған жағдайда емдеуді тоқтату керек (4.3 бөлімін қараңыз).</w:t>
      </w:r>
    </w:p>
    <w:p w14:paraId="7F652ECB" w14:textId="77777777" w:rsidR="00C60095" w:rsidRPr="00413CEA" w:rsidRDefault="00C60095" w:rsidP="00C60095">
      <w:pPr>
        <w:spacing w:after="0" w:line="240" w:lineRule="auto"/>
        <w:jc w:val="both"/>
        <w:rPr>
          <w:rFonts w:ascii="Times New Roman" w:hAnsi="Times New Roman"/>
          <w:i/>
          <w:sz w:val="24"/>
          <w:szCs w:val="24"/>
          <w:lang w:val="kk"/>
        </w:rPr>
      </w:pPr>
      <w:r w:rsidRPr="00D20518">
        <w:rPr>
          <w:rFonts w:ascii="Times New Roman" w:hAnsi="Times New Roman"/>
          <w:i/>
          <w:sz w:val="24"/>
          <w:szCs w:val="24"/>
          <w:lang w:val="kk"/>
        </w:rPr>
        <w:t>АИТВ протеазасы тежегіштерімен бірге қолдану</w:t>
      </w:r>
    </w:p>
    <w:p w14:paraId="67C12DC9" w14:textId="77777777" w:rsidR="00C60095" w:rsidRPr="00413CEA" w:rsidRDefault="00C60095" w:rsidP="00C60095">
      <w:pPr>
        <w:spacing w:after="0" w:line="240" w:lineRule="auto"/>
        <w:jc w:val="both"/>
        <w:rPr>
          <w:rFonts w:ascii="Times New Roman" w:hAnsi="Times New Roman"/>
          <w:iCs/>
          <w:sz w:val="24"/>
          <w:szCs w:val="24"/>
          <w:lang w:val="kk"/>
        </w:rPr>
      </w:pPr>
      <w:r w:rsidRPr="00D20518">
        <w:rPr>
          <w:rFonts w:ascii="Times New Roman" w:hAnsi="Times New Roman"/>
          <w:iCs/>
          <w:sz w:val="24"/>
          <w:szCs w:val="24"/>
          <w:lang w:val="kk"/>
        </w:rPr>
        <w:lastRenderedPageBreak/>
        <w:t>Пантопразолды АИТВ протеазасы тежегіштерімен бір мезгілде қолдану ұсынылмайды, олардың сіңуі биожетімділігінің айтарлықтай төмендеуінен атазанавир сияқты асқазан ішіндегі қышқыл рН-ға тәуелді (4.3 бөлімін қараңыз).</w:t>
      </w:r>
    </w:p>
    <w:p w14:paraId="79066496" w14:textId="77777777" w:rsidR="00C60095" w:rsidRPr="00413CEA" w:rsidRDefault="00C60095" w:rsidP="00C60095">
      <w:pPr>
        <w:spacing w:after="0" w:line="240" w:lineRule="auto"/>
        <w:jc w:val="both"/>
        <w:rPr>
          <w:rFonts w:ascii="Times New Roman" w:hAnsi="Times New Roman"/>
          <w:i/>
          <w:sz w:val="24"/>
          <w:szCs w:val="24"/>
          <w:lang w:val="kk"/>
        </w:rPr>
      </w:pPr>
      <w:r w:rsidRPr="00D20518">
        <w:rPr>
          <w:rFonts w:ascii="Times New Roman" w:hAnsi="Times New Roman"/>
          <w:i/>
          <w:sz w:val="24"/>
          <w:szCs w:val="24"/>
          <w:lang w:val="kk"/>
        </w:rPr>
        <w:t>Біріктірілген ем</w:t>
      </w:r>
    </w:p>
    <w:p w14:paraId="054DD644" w14:textId="77777777" w:rsidR="00C60095" w:rsidRPr="00413CEA" w:rsidRDefault="00C60095" w:rsidP="00C60095">
      <w:pPr>
        <w:spacing w:after="0" w:line="240" w:lineRule="auto"/>
        <w:jc w:val="both"/>
        <w:rPr>
          <w:rFonts w:ascii="Times New Roman" w:hAnsi="Times New Roman"/>
          <w:iCs/>
          <w:sz w:val="24"/>
          <w:szCs w:val="24"/>
          <w:lang w:val="kk"/>
        </w:rPr>
      </w:pPr>
      <w:r w:rsidRPr="00D20518">
        <w:rPr>
          <w:rFonts w:ascii="Times New Roman" w:hAnsi="Times New Roman"/>
          <w:iCs/>
          <w:sz w:val="24"/>
          <w:szCs w:val="24"/>
          <w:lang w:val="kk"/>
        </w:rPr>
        <w:t>Біріктірілген ем жағдайында тиісті дәрілік заттардың қысқаша сипаттамаларын ескеру қажет.</w:t>
      </w:r>
    </w:p>
    <w:p w14:paraId="1621A747" w14:textId="77777777" w:rsidR="00C60095" w:rsidRPr="00413CEA" w:rsidRDefault="00C60095" w:rsidP="00C60095">
      <w:pPr>
        <w:spacing w:after="0" w:line="240" w:lineRule="auto"/>
        <w:jc w:val="both"/>
        <w:rPr>
          <w:rFonts w:ascii="Times New Roman" w:hAnsi="Times New Roman"/>
          <w:i/>
          <w:sz w:val="24"/>
          <w:szCs w:val="24"/>
          <w:lang w:val="kk"/>
        </w:rPr>
      </w:pPr>
      <w:r w:rsidRPr="00D20518">
        <w:rPr>
          <w:rFonts w:ascii="Times New Roman" w:hAnsi="Times New Roman"/>
          <w:i/>
          <w:sz w:val="24"/>
          <w:szCs w:val="24"/>
          <w:lang w:val="kk"/>
        </w:rPr>
        <w:t>В 12 дәруменінің сіңуіне әсері</w:t>
      </w:r>
    </w:p>
    <w:p w14:paraId="241B0797" w14:textId="77777777" w:rsidR="00C60095" w:rsidRPr="00413CEA" w:rsidRDefault="00C60095" w:rsidP="00C60095">
      <w:pPr>
        <w:spacing w:after="0" w:line="240" w:lineRule="auto"/>
        <w:jc w:val="both"/>
        <w:rPr>
          <w:rFonts w:ascii="Times New Roman" w:hAnsi="Times New Roman"/>
          <w:iCs/>
          <w:sz w:val="24"/>
          <w:szCs w:val="24"/>
          <w:lang w:val="kk"/>
        </w:rPr>
      </w:pPr>
      <w:r w:rsidRPr="00D20518">
        <w:rPr>
          <w:rFonts w:ascii="Times New Roman" w:hAnsi="Times New Roman"/>
          <w:iCs/>
          <w:sz w:val="24"/>
          <w:szCs w:val="24"/>
          <w:lang w:val="kk"/>
        </w:rPr>
        <w:t>Золлингер-Эллисон синдромы және ұзақ уақыт емдеуді қажет ететін басқа патологиялық гиперсекреторлық жағдайлары бар пациенттерде пантопразол, барлық қышқылды бөгейтін дәрілер сияқты, гипо - немесе ахлоргидрия салдарынан В12 дәруменінің (цианокобаламин) сіңуін төмендетуі мүмкін. Бұл организмде В12 дәруменінің қоры азайған немесе В12 дәруменінің сіңуі төмендеуінің қауіп факторлары бар пациенттерде ұзақ уақыт ем кезінде немесе тиісті клиникалық симптомдар болған кезде ескерілуі керек.</w:t>
      </w:r>
    </w:p>
    <w:p w14:paraId="3BFEF98F" w14:textId="77777777" w:rsidR="00C60095" w:rsidRPr="009C00B1" w:rsidRDefault="00C60095" w:rsidP="00C60095">
      <w:pPr>
        <w:spacing w:after="0" w:line="240" w:lineRule="auto"/>
        <w:jc w:val="both"/>
        <w:rPr>
          <w:rFonts w:ascii="Times New Roman" w:hAnsi="Times New Roman"/>
          <w:i/>
          <w:sz w:val="24"/>
          <w:szCs w:val="24"/>
        </w:rPr>
      </w:pPr>
      <w:r w:rsidRPr="00D20518">
        <w:rPr>
          <w:rFonts w:ascii="Times New Roman" w:hAnsi="Times New Roman"/>
          <w:i/>
          <w:sz w:val="24"/>
          <w:szCs w:val="24"/>
          <w:lang w:val="kk"/>
        </w:rPr>
        <w:t>Бактериялар туындатқан асқазан-ішек жолының инфекциялары</w:t>
      </w:r>
    </w:p>
    <w:p w14:paraId="3FB8A449" w14:textId="77777777" w:rsidR="00C60095" w:rsidRPr="00413CEA" w:rsidRDefault="00C60095" w:rsidP="00C60095">
      <w:pPr>
        <w:spacing w:after="0" w:line="240" w:lineRule="auto"/>
        <w:jc w:val="both"/>
        <w:rPr>
          <w:rFonts w:ascii="Times New Roman" w:hAnsi="Times New Roman"/>
          <w:iCs/>
          <w:sz w:val="24"/>
          <w:szCs w:val="24"/>
          <w:lang w:val="kk"/>
        </w:rPr>
      </w:pPr>
      <w:r w:rsidRPr="00D20518">
        <w:rPr>
          <w:rFonts w:ascii="Times New Roman" w:hAnsi="Times New Roman"/>
          <w:iCs/>
          <w:sz w:val="24"/>
          <w:szCs w:val="24"/>
          <w:lang w:val="kk"/>
        </w:rPr>
        <w:t>Пантопразол, протонды сорғының барлық тежегіштері (ПСТ) сияқты, әдетте асқазан-ішек жолының жоғарғы бөліктерінде болатын бактериялардың санын көбейтеді деп күтуге болады. Пантопразолмен емдеу сальмонелла және кампилобактерия сияқты бактериялар туындатқан асқазан-ішек инфекциялары қаупінің жоғарылауын туындатуы мүмкін.</w:t>
      </w:r>
    </w:p>
    <w:p w14:paraId="29836D59" w14:textId="77777777" w:rsidR="00C60095" w:rsidRPr="00413CEA" w:rsidRDefault="00C60095" w:rsidP="00C60095">
      <w:pPr>
        <w:spacing w:after="0" w:line="240" w:lineRule="auto"/>
        <w:jc w:val="both"/>
        <w:rPr>
          <w:rFonts w:ascii="Times New Roman" w:hAnsi="Times New Roman"/>
          <w:i/>
          <w:sz w:val="24"/>
          <w:szCs w:val="24"/>
          <w:lang w:val="kk"/>
        </w:rPr>
      </w:pPr>
      <w:r w:rsidRPr="00D20518">
        <w:rPr>
          <w:rFonts w:ascii="Times New Roman" w:hAnsi="Times New Roman"/>
          <w:i/>
          <w:sz w:val="24"/>
          <w:szCs w:val="24"/>
          <w:lang w:val="kk"/>
        </w:rPr>
        <w:t>Натрий</w:t>
      </w:r>
    </w:p>
    <w:p w14:paraId="3206A73B" w14:textId="77777777" w:rsidR="00C60095" w:rsidRPr="00413CEA" w:rsidRDefault="009C00B1" w:rsidP="00C60095">
      <w:pPr>
        <w:spacing w:after="0" w:line="240" w:lineRule="auto"/>
        <w:jc w:val="both"/>
        <w:rPr>
          <w:rFonts w:ascii="Times New Roman" w:hAnsi="Times New Roman"/>
          <w:iCs/>
          <w:sz w:val="24"/>
          <w:szCs w:val="24"/>
          <w:lang w:val="kk"/>
        </w:rPr>
      </w:pPr>
      <w:r w:rsidRPr="00093A78">
        <w:rPr>
          <w:rFonts w:ascii="Times New Roman" w:hAnsi="Times New Roman"/>
          <w:iCs/>
          <w:sz w:val="24"/>
          <w:szCs w:val="24"/>
          <w:lang w:val="kk"/>
        </w:rPr>
        <w:t xml:space="preserve">Бұл дәрілік препараттың құрамында бір құтыға шаққанда 1 ммольден аз натрий бар, яғни, іс жүзінде құрамында натрий жоқ.  </w:t>
      </w:r>
    </w:p>
    <w:p w14:paraId="444A493E" w14:textId="77777777" w:rsidR="00C60095" w:rsidRPr="00413CEA" w:rsidRDefault="00C60095" w:rsidP="00C60095">
      <w:pPr>
        <w:spacing w:after="0" w:line="240" w:lineRule="auto"/>
        <w:jc w:val="both"/>
        <w:rPr>
          <w:rFonts w:ascii="Times New Roman" w:hAnsi="Times New Roman"/>
          <w:i/>
          <w:sz w:val="24"/>
          <w:szCs w:val="24"/>
          <w:lang w:val="kk"/>
        </w:rPr>
      </w:pPr>
      <w:r w:rsidRPr="00D20518">
        <w:rPr>
          <w:rFonts w:ascii="Times New Roman" w:hAnsi="Times New Roman"/>
          <w:i/>
          <w:sz w:val="24"/>
          <w:szCs w:val="24"/>
          <w:lang w:val="kk"/>
        </w:rPr>
        <w:t>Гипомагниемия</w:t>
      </w:r>
    </w:p>
    <w:p w14:paraId="70E89BF3" w14:textId="77777777" w:rsidR="00C60095" w:rsidRPr="00413CEA" w:rsidRDefault="00C60095" w:rsidP="00C60095">
      <w:pPr>
        <w:spacing w:after="0" w:line="240" w:lineRule="auto"/>
        <w:jc w:val="both"/>
        <w:rPr>
          <w:rFonts w:ascii="Times New Roman" w:hAnsi="Times New Roman"/>
          <w:iCs/>
          <w:sz w:val="24"/>
          <w:szCs w:val="24"/>
          <w:lang w:val="kk"/>
        </w:rPr>
      </w:pPr>
      <w:r w:rsidRPr="00D20518">
        <w:rPr>
          <w:rFonts w:ascii="Times New Roman" w:hAnsi="Times New Roman"/>
          <w:iCs/>
          <w:sz w:val="24"/>
          <w:szCs w:val="24"/>
          <w:lang w:val="kk"/>
        </w:rPr>
        <w:t>Пантопразол сияқты ПСТ қабылдаған пациенттерде кем дегенде үш ай және көп жағдайда бір жыл бойы ауыр гипомагниемия туралы хабарланды. Гипомагниемияның шаршау, тетания, делирий, құрысулар, бас айналу және қарынша аритмиясы сияқты ауыр көріністері туындауы мүмкін, бірақ олар байқалмай басталып, байқалмай қалуы мүмкін. Көптеген науқастарда гипомагниемия магнийді алмастырғаннан және ПСТ қабылдауды тоқтатқаннан кейін жақсарды.</w:t>
      </w:r>
    </w:p>
    <w:p w14:paraId="26B39D9C" w14:textId="77777777" w:rsidR="00AF47AA" w:rsidRPr="00413CEA" w:rsidRDefault="00C60095" w:rsidP="00C60095">
      <w:pPr>
        <w:spacing w:after="0" w:line="240" w:lineRule="auto"/>
        <w:jc w:val="both"/>
        <w:rPr>
          <w:rFonts w:ascii="Times New Roman" w:hAnsi="Times New Roman"/>
          <w:iCs/>
          <w:sz w:val="24"/>
          <w:szCs w:val="24"/>
          <w:lang w:val="kk"/>
        </w:rPr>
      </w:pPr>
      <w:r w:rsidRPr="00D20518">
        <w:rPr>
          <w:rFonts w:ascii="Times New Roman" w:hAnsi="Times New Roman"/>
          <w:iCs/>
          <w:sz w:val="24"/>
          <w:szCs w:val="24"/>
          <w:lang w:val="kk"/>
        </w:rPr>
        <w:t>Ұзақ ем қабылдауы немесе дигоксинмен ПСТ немесе гипомагниемияны туындатуы мүмкін препараттарды (мысалы, диуретиктер) қабылдауы күтілетін пациенттерде медицина қызметкерлері ПСТ емдеуді бастамас бұрын және емдеу кезінде магний деңгейін мезгіл-мезгіл өлшеу мүмкіндігін қарастыруы керек.</w:t>
      </w:r>
    </w:p>
    <w:p w14:paraId="53B2258A" w14:textId="77777777" w:rsidR="00C60095" w:rsidRPr="00413CEA" w:rsidRDefault="00C60095" w:rsidP="00C60095">
      <w:pPr>
        <w:spacing w:after="0" w:line="240" w:lineRule="auto"/>
        <w:jc w:val="both"/>
        <w:rPr>
          <w:rFonts w:ascii="Times New Roman" w:hAnsi="Times New Roman"/>
          <w:i/>
          <w:sz w:val="24"/>
          <w:szCs w:val="24"/>
          <w:lang w:val="kk"/>
        </w:rPr>
      </w:pPr>
      <w:r w:rsidRPr="00D20518">
        <w:rPr>
          <w:rFonts w:ascii="Times New Roman" w:hAnsi="Times New Roman"/>
          <w:i/>
          <w:sz w:val="24"/>
          <w:szCs w:val="24"/>
          <w:lang w:val="kk"/>
        </w:rPr>
        <w:t>Сүйектердің сынуы</w:t>
      </w:r>
    </w:p>
    <w:p w14:paraId="7456FDFD" w14:textId="77777777" w:rsidR="00C60095" w:rsidRPr="00413CEA" w:rsidRDefault="00C60095" w:rsidP="00C60095">
      <w:pPr>
        <w:spacing w:after="0" w:line="240" w:lineRule="auto"/>
        <w:jc w:val="both"/>
        <w:rPr>
          <w:rFonts w:ascii="Times New Roman" w:hAnsi="Times New Roman"/>
          <w:iCs/>
          <w:sz w:val="24"/>
          <w:szCs w:val="24"/>
          <w:lang w:val="kk"/>
        </w:rPr>
      </w:pPr>
      <w:r w:rsidRPr="00D20518">
        <w:rPr>
          <w:rFonts w:ascii="Times New Roman" w:hAnsi="Times New Roman"/>
          <w:iCs/>
          <w:sz w:val="24"/>
          <w:szCs w:val="24"/>
          <w:lang w:val="kk"/>
        </w:rPr>
        <w:t xml:space="preserve">Протонды сорғы тежегіштері, әсіресе жоғары дозаларда және ұзақ уақыт бойы (&gt;1 жыл) қолданылғанда, жамбас, білезік және омыртқа бағанасы сыну қаупін, негізінен егде жастағы адамдарда немесе басқа белгілі қауіп факторлары болған кезде аздап арттыруы мүмкін. Бақылау зерттеулері протонды сорғы тежегіштері сынулардың жалпы қаупін 10-40% арттыруы мүмкін екенін көрсетеді. Бұл өсудің бір бөлігі басқа қауіп факторларына байланысты болуы мүмкін. Остеопороз даму қаупі бар пациенттер қолданыстағы клиникалық нұсқауларға сәйкес жәрдем алуы және D дәрумені мен кальцийдің жеткілікті мөлшерін қабылдауы тиіс. </w:t>
      </w:r>
    </w:p>
    <w:p w14:paraId="485AD177" w14:textId="77777777" w:rsidR="00C60095" w:rsidRPr="00413CEA" w:rsidRDefault="00C60095" w:rsidP="00C60095">
      <w:pPr>
        <w:spacing w:after="0" w:line="240" w:lineRule="auto"/>
        <w:jc w:val="both"/>
        <w:rPr>
          <w:rFonts w:ascii="Times New Roman" w:hAnsi="Times New Roman"/>
          <w:i/>
          <w:sz w:val="24"/>
          <w:szCs w:val="24"/>
          <w:lang w:val="kk"/>
        </w:rPr>
      </w:pPr>
      <w:r w:rsidRPr="00D20518">
        <w:rPr>
          <w:rFonts w:ascii="Times New Roman" w:hAnsi="Times New Roman"/>
          <w:i/>
          <w:sz w:val="24"/>
          <w:szCs w:val="24"/>
          <w:lang w:val="kk"/>
        </w:rPr>
        <w:t>Жеделге жуық терілік қызыл жегі (ЖТҚЖ)</w:t>
      </w:r>
    </w:p>
    <w:p w14:paraId="5F229420" w14:textId="77777777" w:rsidR="00C60095" w:rsidRPr="00413CEA" w:rsidRDefault="00C60095" w:rsidP="00C60095">
      <w:pPr>
        <w:spacing w:after="0" w:line="240" w:lineRule="auto"/>
        <w:jc w:val="both"/>
        <w:rPr>
          <w:rFonts w:ascii="Times New Roman" w:hAnsi="Times New Roman"/>
          <w:iCs/>
          <w:sz w:val="24"/>
          <w:szCs w:val="24"/>
          <w:lang w:val="kk"/>
        </w:rPr>
      </w:pPr>
      <w:r w:rsidRPr="00D20518">
        <w:rPr>
          <w:rFonts w:ascii="Times New Roman" w:hAnsi="Times New Roman"/>
          <w:iCs/>
          <w:sz w:val="24"/>
          <w:szCs w:val="24"/>
          <w:lang w:val="kk"/>
        </w:rPr>
        <w:t>Протонды сорғы тежегіштері өте сирек ЖТҚЖ жағдайларымен байланысты. Егер зақымданулар туындаса, әсіресе күн сәулесінің әсеріне ұшыраған және артралгиямен бірге байқалатын тері аймақтарының зақымдануы, пациент дереу медициналық көмекке жүгінуі керек, ал медицина қызметкері пантопразолды тоқтату мәселесін қарастыруы керек. Протонды сорғы тежегіштерімен алдындағы емдеуден кейін ЖТҚЖ протонды сорғының басқа тежегіштерін қолданғанда ЖТҚЖ қаупін арттыруы мүмкін.</w:t>
      </w:r>
    </w:p>
    <w:p w14:paraId="4C997DEB" w14:textId="77777777" w:rsidR="00C60095" w:rsidRPr="00413CEA" w:rsidRDefault="00C60095" w:rsidP="00C60095">
      <w:pPr>
        <w:spacing w:after="0" w:line="240" w:lineRule="auto"/>
        <w:jc w:val="both"/>
        <w:rPr>
          <w:rFonts w:ascii="Times New Roman" w:hAnsi="Times New Roman"/>
          <w:i/>
          <w:sz w:val="24"/>
          <w:szCs w:val="24"/>
          <w:lang w:val="kk"/>
        </w:rPr>
      </w:pPr>
      <w:r w:rsidRPr="00D20518">
        <w:rPr>
          <w:rFonts w:ascii="Times New Roman" w:hAnsi="Times New Roman"/>
          <w:i/>
          <w:sz w:val="24"/>
          <w:szCs w:val="24"/>
          <w:lang w:val="kk"/>
        </w:rPr>
        <w:t>Зертханалық зерттеулерге араласу</w:t>
      </w:r>
    </w:p>
    <w:p w14:paraId="37808899" w14:textId="77777777" w:rsidR="00C60095" w:rsidRPr="00413CEA" w:rsidRDefault="00C60095" w:rsidP="00C60095">
      <w:pPr>
        <w:spacing w:after="0" w:line="240" w:lineRule="auto"/>
        <w:jc w:val="both"/>
        <w:rPr>
          <w:rFonts w:ascii="Times New Roman" w:hAnsi="Times New Roman"/>
          <w:iCs/>
          <w:sz w:val="24"/>
          <w:szCs w:val="24"/>
          <w:lang w:val="kk"/>
        </w:rPr>
      </w:pPr>
      <w:r w:rsidRPr="00D20518">
        <w:rPr>
          <w:rFonts w:ascii="Times New Roman" w:hAnsi="Times New Roman"/>
          <w:iCs/>
          <w:sz w:val="24"/>
          <w:szCs w:val="24"/>
          <w:lang w:val="kk"/>
        </w:rPr>
        <w:lastRenderedPageBreak/>
        <w:t>Хромогранин А (CgA) жоғары деңгейі нейроэндокриндік ісіктер зерттеуіне кедергі келтіруі мүмкін. Бұл әсерді болдырмау үшін пантопразолмен емдеуді CgA өлшеуден кемінде 5 күн бұрын тоқтату керек (5.1 бөлімін қараңыз). Егер бастапқы өлшеуден кейін CgA және гастрин деңгейлері қалыпты мәндерге оралмаса, протонды сорғы тежегіштерімен емдеуді тоқтатқаннан кейін 14 күннен соң өлшеулерді қайталау керек.</w:t>
      </w:r>
    </w:p>
    <w:bookmarkEnd w:id="12"/>
    <w:p w14:paraId="59052275" w14:textId="77777777" w:rsidR="00AF47AA" w:rsidRPr="00413CEA" w:rsidRDefault="00AF47AA" w:rsidP="0078568D">
      <w:pPr>
        <w:spacing w:after="0" w:line="240" w:lineRule="auto"/>
        <w:jc w:val="both"/>
        <w:rPr>
          <w:rFonts w:ascii="Times New Roman" w:eastAsia="Times New Roman" w:hAnsi="Times New Roman"/>
          <w:b/>
          <w:iCs/>
          <w:sz w:val="24"/>
          <w:szCs w:val="24"/>
          <w:lang w:val="kk" w:eastAsia="ru-RU"/>
        </w:rPr>
      </w:pPr>
    </w:p>
    <w:p w14:paraId="3507CA48" w14:textId="77777777" w:rsidR="007D0E84" w:rsidRPr="00413CEA" w:rsidRDefault="00DB406A" w:rsidP="0078568D">
      <w:pPr>
        <w:spacing w:after="0" w:line="240" w:lineRule="auto"/>
        <w:jc w:val="both"/>
        <w:rPr>
          <w:rFonts w:ascii="Times New Roman" w:eastAsia="Times New Roman" w:hAnsi="Times New Roman"/>
          <w:b/>
          <w:sz w:val="24"/>
          <w:szCs w:val="24"/>
          <w:lang w:val="kk" w:eastAsia="ru-RU"/>
        </w:rPr>
      </w:pPr>
      <w:r w:rsidRPr="00D20518">
        <w:rPr>
          <w:rFonts w:ascii="Times New Roman" w:eastAsia="Times New Roman" w:hAnsi="Times New Roman"/>
          <w:b/>
          <w:sz w:val="24"/>
          <w:szCs w:val="24"/>
          <w:lang w:val="kk" w:eastAsia="ru-RU"/>
        </w:rPr>
        <w:t>4.5 Басқа дәрілік препараттармен өзара әрекеттесуі және өзара әрекеттесудің басқа түрлері</w:t>
      </w:r>
    </w:p>
    <w:p w14:paraId="06E7F597" w14:textId="77777777" w:rsidR="00C60095" w:rsidRPr="00413CEA" w:rsidRDefault="00C60095" w:rsidP="00C60095">
      <w:pPr>
        <w:spacing w:after="0" w:line="240" w:lineRule="auto"/>
        <w:jc w:val="both"/>
        <w:rPr>
          <w:rFonts w:ascii="Times New Roman" w:hAnsi="Times New Roman"/>
          <w:i/>
          <w:iCs/>
          <w:color w:val="000000"/>
          <w:sz w:val="24"/>
          <w:szCs w:val="24"/>
          <w:lang w:val="kk"/>
        </w:rPr>
      </w:pPr>
      <w:bookmarkStart w:id="13" w:name="_Hlk170899519"/>
      <w:r w:rsidRPr="00D20518">
        <w:rPr>
          <w:rFonts w:ascii="Times New Roman" w:hAnsi="Times New Roman"/>
          <w:i/>
          <w:iCs/>
          <w:color w:val="000000"/>
          <w:sz w:val="24"/>
          <w:szCs w:val="24"/>
          <w:lang w:val="kk"/>
        </w:rPr>
        <w:t>рН-қа тәуелді сіңіру фармакокинетикасы бар дәрілік заттар</w:t>
      </w:r>
    </w:p>
    <w:p w14:paraId="0BC555A2" w14:textId="77777777" w:rsidR="00CE7F7F" w:rsidRPr="00413CEA" w:rsidRDefault="00C60095" w:rsidP="00C60095">
      <w:pPr>
        <w:spacing w:after="0" w:line="240" w:lineRule="auto"/>
        <w:jc w:val="both"/>
        <w:rPr>
          <w:rFonts w:ascii="Times New Roman" w:hAnsi="Times New Roman"/>
          <w:color w:val="000000"/>
          <w:sz w:val="24"/>
          <w:szCs w:val="24"/>
          <w:lang w:val="kk"/>
        </w:rPr>
      </w:pPr>
      <w:r w:rsidRPr="00D20518">
        <w:rPr>
          <w:rFonts w:ascii="Times New Roman" w:hAnsi="Times New Roman"/>
          <w:color w:val="000000"/>
          <w:sz w:val="24"/>
          <w:szCs w:val="24"/>
          <w:lang w:val="kk"/>
        </w:rPr>
        <w:t>Асқазан қышқылы секрециясының терең және ұзақ тежелуіне байланысты пантопразол асқазанның рН-ы пероральді қабылдағандағы мысалы, кетоконазол, итраконазол, позаконазол сияқты зеңге қарсы кейбір азолды дәрілердің және эрлотиниб сияқты басқа дәрілердің биожетімділігін анықтайтын маңызды фактор болып табылатын басқа дәрілік заттардың сіңуін төмендетуі мүмкін.</w:t>
      </w:r>
    </w:p>
    <w:p w14:paraId="2C72EF09" w14:textId="77777777" w:rsidR="00C60095" w:rsidRPr="00413CEA" w:rsidRDefault="00C60095" w:rsidP="00C60095">
      <w:pPr>
        <w:spacing w:after="0" w:line="240" w:lineRule="auto"/>
        <w:jc w:val="both"/>
        <w:rPr>
          <w:rFonts w:ascii="Times New Roman" w:hAnsi="Times New Roman"/>
          <w:i/>
          <w:iCs/>
          <w:color w:val="000000"/>
          <w:sz w:val="24"/>
          <w:szCs w:val="24"/>
          <w:lang w:val="kk"/>
        </w:rPr>
      </w:pPr>
      <w:r w:rsidRPr="00D20518">
        <w:rPr>
          <w:rFonts w:ascii="Times New Roman" w:hAnsi="Times New Roman"/>
          <w:i/>
          <w:iCs/>
          <w:color w:val="000000"/>
          <w:sz w:val="24"/>
          <w:szCs w:val="24"/>
          <w:lang w:val="kk"/>
        </w:rPr>
        <w:t>АИТВ протеазасының тежегіштері</w:t>
      </w:r>
    </w:p>
    <w:p w14:paraId="5048F52D" w14:textId="77777777" w:rsidR="00C60095" w:rsidRPr="00413CEA" w:rsidRDefault="00C60095" w:rsidP="00C60095">
      <w:pPr>
        <w:spacing w:after="0" w:line="240" w:lineRule="auto"/>
        <w:jc w:val="both"/>
        <w:rPr>
          <w:rFonts w:ascii="Times New Roman" w:hAnsi="Times New Roman"/>
          <w:color w:val="000000"/>
          <w:sz w:val="24"/>
          <w:szCs w:val="24"/>
          <w:lang w:val="kk"/>
        </w:rPr>
      </w:pPr>
      <w:r w:rsidRPr="00D20518">
        <w:rPr>
          <w:rFonts w:ascii="Times New Roman" w:hAnsi="Times New Roman"/>
          <w:color w:val="000000"/>
          <w:sz w:val="24"/>
          <w:szCs w:val="24"/>
          <w:lang w:val="kk"/>
        </w:rPr>
        <w:t>Пантопразолды АИТВ протеазасы тежегіштерімен бір мезгілде қолдану ұсынылмайды, олардың сіңуі биожетімділігінің айтарлықтай төмендеуінен атазанавир сияқты асқазан ішіндегі қышқыл рН-ға тәуелді (4.3 бөлімін қараңыз).</w:t>
      </w:r>
    </w:p>
    <w:p w14:paraId="19F28F13" w14:textId="77777777" w:rsidR="00C60095" w:rsidRPr="00413CEA" w:rsidRDefault="00C60095" w:rsidP="00C60095">
      <w:pPr>
        <w:spacing w:after="0" w:line="240" w:lineRule="auto"/>
        <w:jc w:val="both"/>
        <w:rPr>
          <w:rFonts w:ascii="Times New Roman" w:hAnsi="Times New Roman"/>
          <w:color w:val="000000"/>
          <w:sz w:val="24"/>
          <w:szCs w:val="24"/>
          <w:lang w:val="kk"/>
        </w:rPr>
      </w:pPr>
      <w:r w:rsidRPr="00D20518">
        <w:rPr>
          <w:rFonts w:ascii="Times New Roman" w:hAnsi="Times New Roman"/>
          <w:color w:val="000000"/>
          <w:sz w:val="24"/>
          <w:szCs w:val="24"/>
          <w:lang w:val="kk"/>
        </w:rPr>
        <w:t>Егер АИТВ протеазасы тежегіштерінің протонды сорғы тежегіштерімен біріктірілімі аса қажет деп танылса, мұқият клиникалық мониторинг ұсынылады (мысалы, вирустық жүктемені анықтау). Пантопразол тәулігіне 20 мг дозадан аспауы керек. АИТВ протеазасы тежегішінің дозасын түзету қажет болуы мүмкін.</w:t>
      </w:r>
    </w:p>
    <w:p w14:paraId="09678992" w14:textId="77777777" w:rsidR="00DC2984" w:rsidRPr="00D20518" w:rsidRDefault="00DC2984" w:rsidP="00DC2984">
      <w:pPr>
        <w:spacing w:after="0" w:line="240" w:lineRule="auto"/>
        <w:jc w:val="both"/>
        <w:rPr>
          <w:rFonts w:ascii="Times New Roman" w:hAnsi="Times New Roman"/>
          <w:i/>
          <w:iCs/>
          <w:color w:val="000000"/>
          <w:sz w:val="24"/>
          <w:szCs w:val="24"/>
        </w:rPr>
      </w:pPr>
      <w:r w:rsidRPr="00D20518">
        <w:rPr>
          <w:rFonts w:ascii="Times New Roman" w:hAnsi="Times New Roman"/>
          <w:i/>
          <w:iCs/>
          <w:color w:val="000000"/>
          <w:sz w:val="24"/>
          <w:szCs w:val="24"/>
          <w:lang w:val="kk"/>
        </w:rPr>
        <w:t>Кумариндік антикоагулянттар (фенпрокумон немесе варфарин)</w:t>
      </w:r>
    </w:p>
    <w:p w14:paraId="64156C52" w14:textId="77777777" w:rsidR="00DC2984" w:rsidRPr="00413CEA" w:rsidRDefault="00DC2984" w:rsidP="00DC2984">
      <w:pPr>
        <w:spacing w:after="0" w:line="240" w:lineRule="auto"/>
        <w:jc w:val="both"/>
        <w:rPr>
          <w:rFonts w:ascii="Times New Roman" w:hAnsi="Times New Roman"/>
          <w:color w:val="000000"/>
          <w:sz w:val="24"/>
          <w:szCs w:val="24"/>
          <w:lang w:val="kk"/>
        </w:rPr>
      </w:pPr>
      <w:r w:rsidRPr="00D20518">
        <w:rPr>
          <w:rFonts w:ascii="Times New Roman" w:hAnsi="Times New Roman"/>
          <w:color w:val="000000"/>
          <w:sz w:val="24"/>
          <w:szCs w:val="24"/>
          <w:lang w:val="kk"/>
        </w:rPr>
        <w:t>Пантопразолды варфаринмен немесе фенпрокумонмен бірге қолдану варфарин, фенопрокумон фармакокинетикасына немесе ХҚҚ әсер етпеді. Алайда, ПСТ және варфаринді немесе фенопрокумонды бір мезгілде қабылдаған пациенттерде ХҚҚ және протромбин уақытының ұзарғаны туралы хабарламалар болды. ХҚҚ және протромбин уақытының ұзаруы қалыптан тыс қан кетуге және тіпті өлімге әкелуі мүмкін. Пантопразол мен варфарин немесе фенпрокумон қабылдаған пациенттерде ХҚҚ мен протромбин уақытының ұзаруын бақылау қажет болуы мүмкін.</w:t>
      </w:r>
    </w:p>
    <w:p w14:paraId="24E96E2B" w14:textId="77777777" w:rsidR="00DC2984" w:rsidRPr="00413CEA" w:rsidRDefault="00DC2984" w:rsidP="00DC2984">
      <w:pPr>
        <w:spacing w:after="0" w:line="240" w:lineRule="auto"/>
        <w:jc w:val="both"/>
        <w:rPr>
          <w:rFonts w:ascii="Times New Roman" w:hAnsi="Times New Roman"/>
          <w:i/>
          <w:iCs/>
          <w:color w:val="000000"/>
          <w:sz w:val="24"/>
          <w:szCs w:val="24"/>
          <w:lang w:val="kk"/>
        </w:rPr>
      </w:pPr>
      <w:r w:rsidRPr="00D20518">
        <w:rPr>
          <w:rFonts w:ascii="Times New Roman" w:hAnsi="Times New Roman"/>
          <w:i/>
          <w:iCs/>
          <w:color w:val="000000"/>
          <w:sz w:val="24"/>
          <w:szCs w:val="24"/>
          <w:lang w:val="kk"/>
        </w:rPr>
        <w:t>Метотрексат</w:t>
      </w:r>
    </w:p>
    <w:p w14:paraId="2A341C13" w14:textId="77777777" w:rsidR="00DC2984" w:rsidRPr="00413CEA" w:rsidRDefault="00DC2984" w:rsidP="00DC2984">
      <w:pPr>
        <w:spacing w:after="0" w:line="240" w:lineRule="auto"/>
        <w:jc w:val="both"/>
        <w:rPr>
          <w:rFonts w:ascii="Times New Roman" w:hAnsi="Times New Roman"/>
          <w:color w:val="000000"/>
          <w:sz w:val="24"/>
          <w:szCs w:val="24"/>
          <w:lang w:val="kk"/>
        </w:rPr>
      </w:pPr>
      <w:r w:rsidRPr="00D20518">
        <w:rPr>
          <w:rFonts w:ascii="Times New Roman" w:hAnsi="Times New Roman"/>
          <w:color w:val="000000"/>
          <w:sz w:val="24"/>
          <w:szCs w:val="24"/>
          <w:lang w:val="kk"/>
        </w:rPr>
        <w:t>Метотрексаттың жоғары дозаларын (мысалы, 300 мг) және протонды сорғы тежегіштерін бір мезгілде қолдану кейбір пациенттерде метотрексат деңгейінің жоғарылауына әкелетіні хабарланды. Сондықтан метотрексаттың жоғары дозалары қолданылатын жағдайларда, мысалы, обыр мен псориазда, пантопразолды уақытша тоқтату қажет болуы мүмкін.</w:t>
      </w:r>
    </w:p>
    <w:p w14:paraId="2C25BE13" w14:textId="77777777" w:rsidR="00DC2984" w:rsidRPr="00413CEA" w:rsidRDefault="00DC2984" w:rsidP="00DC2984">
      <w:pPr>
        <w:spacing w:after="0" w:line="240" w:lineRule="auto"/>
        <w:jc w:val="both"/>
        <w:rPr>
          <w:rFonts w:ascii="Times New Roman" w:hAnsi="Times New Roman"/>
          <w:i/>
          <w:iCs/>
          <w:color w:val="000000"/>
          <w:sz w:val="24"/>
          <w:szCs w:val="24"/>
          <w:lang w:val="kk"/>
        </w:rPr>
      </w:pPr>
      <w:r w:rsidRPr="00D20518">
        <w:rPr>
          <w:rFonts w:ascii="Times New Roman" w:hAnsi="Times New Roman"/>
          <w:i/>
          <w:iCs/>
          <w:color w:val="000000"/>
          <w:sz w:val="24"/>
          <w:szCs w:val="24"/>
          <w:lang w:val="kk"/>
        </w:rPr>
        <w:t>Өзара әрекеттесулердің басқа зерттеулері</w:t>
      </w:r>
    </w:p>
    <w:p w14:paraId="3EF9A915" w14:textId="77777777" w:rsidR="00DC2984" w:rsidRPr="00413CEA" w:rsidRDefault="00DC2984" w:rsidP="00DC2984">
      <w:pPr>
        <w:spacing w:after="0" w:line="240" w:lineRule="auto"/>
        <w:jc w:val="both"/>
        <w:rPr>
          <w:rFonts w:ascii="Times New Roman" w:hAnsi="Times New Roman"/>
          <w:color w:val="000000"/>
          <w:sz w:val="24"/>
          <w:szCs w:val="24"/>
          <w:lang w:val="kk"/>
        </w:rPr>
      </w:pPr>
      <w:r w:rsidRPr="00D20518">
        <w:rPr>
          <w:rFonts w:ascii="Times New Roman" w:hAnsi="Times New Roman"/>
          <w:color w:val="000000"/>
          <w:sz w:val="24"/>
          <w:szCs w:val="24"/>
          <w:lang w:val="kk"/>
        </w:rPr>
        <w:t>Пантопразол Р450 цитохромының ферменттік жүйесі арқылы бауырда қарқынды метаболизденеді. Негізгі метаболизмдік жолы CYP2C19 көмегімен метилсіздену болып табылады, ал басқа метаболизмдік жолдары CYP3A4 көмегімен тотығуды қамтиды.</w:t>
      </w:r>
    </w:p>
    <w:p w14:paraId="0AD85DBA" w14:textId="77777777" w:rsidR="00DC2984" w:rsidRPr="00413CEA" w:rsidRDefault="00DC2984" w:rsidP="00DC2984">
      <w:pPr>
        <w:spacing w:after="0" w:line="240" w:lineRule="auto"/>
        <w:jc w:val="both"/>
        <w:rPr>
          <w:rFonts w:ascii="Times New Roman" w:hAnsi="Times New Roman"/>
          <w:color w:val="000000"/>
          <w:sz w:val="24"/>
          <w:szCs w:val="24"/>
          <w:lang w:val="kk"/>
        </w:rPr>
      </w:pPr>
      <w:r w:rsidRPr="00D20518">
        <w:rPr>
          <w:rFonts w:ascii="Times New Roman" w:hAnsi="Times New Roman"/>
          <w:color w:val="000000"/>
          <w:sz w:val="24"/>
          <w:szCs w:val="24"/>
          <w:lang w:val="kk"/>
        </w:rPr>
        <w:t>Карбамазепин, диазепам, глибенкламид, нифедипин және құрамында левоноргестрел мен этинилэстрадиол бар пероральді контрацептивтер сияқты осы жолдармен метаболизденетін дәрілік заттармен өзара әрекеттесу зерттеулері клиникалық маңызды өзара әрекеттесулерді анықтаған жоқ.</w:t>
      </w:r>
    </w:p>
    <w:p w14:paraId="29906CE8" w14:textId="77777777" w:rsidR="00DC2984" w:rsidRPr="00413CEA" w:rsidRDefault="00DC2984" w:rsidP="00DC2984">
      <w:pPr>
        <w:spacing w:after="0" w:line="240" w:lineRule="auto"/>
        <w:jc w:val="both"/>
        <w:rPr>
          <w:rFonts w:ascii="Times New Roman" w:hAnsi="Times New Roman"/>
          <w:color w:val="000000"/>
          <w:sz w:val="24"/>
          <w:szCs w:val="24"/>
          <w:lang w:val="kk"/>
        </w:rPr>
      </w:pPr>
      <w:r w:rsidRPr="00D20518">
        <w:rPr>
          <w:rFonts w:ascii="Times New Roman" w:hAnsi="Times New Roman"/>
          <w:color w:val="000000"/>
          <w:sz w:val="24"/>
          <w:szCs w:val="24"/>
          <w:lang w:val="kk"/>
        </w:rPr>
        <w:t>Бірқатар өзара әрекеттесу зерттеулерінің нәтижелері пантопразолдың CYP1A2 (кофеин, теофиллин сияқты), CYP2C9 (пироксикам, диклофенак, напроксен сияқты), CYP2D6 (метопролол сияқты), CYP2E1 (этанол сияқты) метаболизденетін белсенді заттардың метаболизміне әсер етпейтінін немесе p-гликопротеинмен байланысқан дигоксиннің сіңуіне әсер етпейтінін көрсетеді.</w:t>
      </w:r>
    </w:p>
    <w:p w14:paraId="24AECCEF" w14:textId="77777777" w:rsidR="00DC2984" w:rsidRPr="00413CEA" w:rsidRDefault="00DC2984" w:rsidP="00DC2984">
      <w:pPr>
        <w:spacing w:after="0" w:line="240" w:lineRule="auto"/>
        <w:jc w:val="both"/>
        <w:rPr>
          <w:rFonts w:ascii="Times New Roman" w:hAnsi="Times New Roman"/>
          <w:color w:val="000000"/>
          <w:sz w:val="24"/>
          <w:szCs w:val="24"/>
          <w:lang w:val="kk"/>
        </w:rPr>
      </w:pPr>
      <w:r w:rsidRPr="00D20518">
        <w:rPr>
          <w:rFonts w:ascii="Times New Roman" w:hAnsi="Times New Roman"/>
          <w:color w:val="000000"/>
          <w:sz w:val="24"/>
          <w:szCs w:val="24"/>
          <w:lang w:val="kk"/>
        </w:rPr>
        <w:t>Бір мезгілде тағайындалған антацидтермен өзара әрекеттесулер байқалмады.</w:t>
      </w:r>
    </w:p>
    <w:p w14:paraId="60F8BFB1" w14:textId="77777777" w:rsidR="00DC2984" w:rsidRPr="00413CEA" w:rsidRDefault="00DC2984" w:rsidP="00DC2984">
      <w:pPr>
        <w:spacing w:after="0" w:line="240" w:lineRule="auto"/>
        <w:jc w:val="both"/>
        <w:rPr>
          <w:rFonts w:ascii="Times New Roman" w:hAnsi="Times New Roman"/>
          <w:color w:val="000000"/>
          <w:sz w:val="24"/>
          <w:szCs w:val="24"/>
          <w:lang w:val="kk"/>
        </w:rPr>
      </w:pPr>
      <w:r w:rsidRPr="00D20518">
        <w:rPr>
          <w:rFonts w:ascii="Times New Roman" w:hAnsi="Times New Roman"/>
          <w:color w:val="000000"/>
          <w:sz w:val="24"/>
          <w:szCs w:val="24"/>
          <w:lang w:val="kk"/>
        </w:rPr>
        <w:lastRenderedPageBreak/>
        <w:t>Сондай-ақ, пантопразолды тиісті антибиотиктермен (кларитромицин, метронидазол, амоксициллин) бір мезгілде қолданғанда өзара әрекеттесу зерттеулері жүргізілді. Клиникалық маңызды өзара әрекеттесулер анықталған жоқ.</w:t>
      </w:r>
    </w:p>
    <w:p w14:paraId="41DEE575" w14:textId="77777777" w:rsidR="00DC2984" w:rsidRPr="00413CEA" w:rsidRDefault="00DC2984" w:rsidP="00DC2984">
      <w:pPr>
        <w:spacing w:after="0" w:line="240" w:lineRule="auto"/>
        <w:jc w:val="both"/>
        <w:rPr>
          <w:rFonts w:ascii="Times New Roman" w:hAnsi="Times New Roman"/>
          <w:i/>
          <w:iCs/>
          <w:color w:val="000000"/>
          <w:sz w:val="24"/>
          <w:szCs w:val="24"/>
          <w:lang w:val="kk"/>
        </w:rPr>
      </w:pPr>
      <w:r w:rsidRPr="00D20518">
        <w:rPr>
          <w:rFonts w:ascii="Times New Roman" w:hAnsi="Times New Roman"/>
          <w:i/>
          <w:iCs/>
          <w:color w:val="000000"/>
          <w:sz w:val="24"/>
          <w:szCs w:val="24"/>
          <w:lang w:val="kk"/>
        </w:rPr>
        <w:t>CYP2C19 тежейтін немесе индукциялайтын дәрілік заттар</w:t>
      </w:r>
    </w:p>
    <w:p w14:paraId="1F159285" w14:textId="77777777" w:rsidR="00DC2984" w:rsidRPr="00413CEA" w:rsidRDefault="00DC2984" w:rsidP="00DC2984">
      <w:pPr>
        <w:spacing w:after="0" w:line="240" w:lineRule="auto"/>
        <w:jc w:val="both"/>
        <w:rPr>
          <w:rFonts w:ascii="Times New Roman" w:hAnsi="Times New Roman"/>
          <w:color w:val="000000"/>
          <w:sz w:val="24"/>
          <w:szCs w:val="24"/>
          <w:lang w:val="kk"/>
        </w:rPr>
      </w:pPr>
      <w:r w:rsidRPr="00D20518">
        <w:rPr>
          <w:rFonts w:ascii="Times New Roman" w:hAnsi="Times New Roman"/>
          <w:color w:val="000000"/>
          <w:sz w:val="24"/>
          <w:szCs w:val="24"/>
          <w:lang w:val="kk"/>
        </w:rPr>
        <w:t>Флувоксамин сияқты CYP2C19 тежегіштері пантопразолдың жүйелік әсерін арттыруы мүмкін. Дозаны төмендету ұзақ уақыт бойы пантопразолдың жоғары дозаларын қабылдаған пациенттерде немесе бауыр жеткіліксіздігі бар пациенттерде қарастырылуы мүмкін.</w:t>
      </w:r>
    </w:p>
    <w:p w14:paraId="19A2CA11" w14:textId="77777777" w:rsidR="001B4586" w:rsidRPr="00413CEA" w:rsidRDefault="00DC2984" w:rsidP="00C60095">
      <w:pPr>
        <w:spacing w:after="0" w:line="240" w:lineRule="auto"/>
        <w:jc w:val="both"/>
        <w:rPr>
          <w:rFonts w:ascii="Times New Roman" w:hAnsi="Times New Roman"/>
          <w:color w:val="000000"/>
          <w:sz w:val="24"/>
          <w:szCs w:val="24"/>
          <w:lang w:val="kk"/>
        </w:rPr>
      </w:pPr>
      <w:r w:rsidRPr="00D20518">
        <w:rPr>
          <w:rFonts w:ascii="Times New Roman" w:hAnsi="Times New Roman"/>
          <w:color w:val="000000"/>
          <w:sz w:val="24"/>
          <w:szCs w:val="24"/>
          <w:lang w:val="kk"/>
        </w:rPr>
        <w:t>Рифампицин және шілтерлі шайқурай (Hypericum perforatum) сияқты CYP2C19 және CYP3A4 әсер ететін фермент индукторлары осы ферменттік жүйелер арқылы метаболизденетін плазмадағы ПСТ концентрацияларын төмендетуі мүмкін.</w:t>
      </w:r>
    </w:p>
    <w:bookmarkEnd w:id="13"/>
    <w:p w14:paraId="152EA82C" w14:textId="77777777" w:rsidR="00C60095" w:rsidRPr="00413CEA" w:rsidRDefault="00C60095" w:rsidP="00C60095">
      <w:pPr>
        <w:spacing w:after="0" w:line="240" w:lineRule="auto"/>
        <w:jc w:val="both"/>
        <w:rPr>
          <w:rFonts w:ascii="Times New Roman" w:eastAsia="Times New Roman" w:hAnsi="Times New Roman"/>
          <w:b/>
          <w:sz w:val="24"/>
          <w:szCs w:val="24"/>
          <w:lang w:val="kk" w:eastAsia="ru-RU"/>
        </w:rPr>
      </w:pPr>
    </w:p>
    <w:p w14:paraId="39F66A17" w14:textId="77777777" w:rsidR="00B05BD1" w:rsidRPr="00413CEA" w:rsidRDefault="00B05BD1" w:rsidP="0078568D">
      <w:pPr>
        <w:spacing w:after="0" w:line="240" w:lineRule="auto"/>
        <w:jc w:val="both"/>
        <w:rPr>
          <w:rFonts w:ascii="Times New Roman" w:eastAsia="Times New Roman" w:hAnsi="Times New Roman"/>
          <w:b/>
          <w:sz w:val="24"/>
          <w:szCs w:val="24"/>
          <w:lang w:val="kk" w:eastAsia="ru-RU"/>
        </w:rPr>
      </w:pPr>
      <w:r w:rsidRPr="00D20518">
        <w:rPr>
          <w:rFonts w:ascii="Times New Roman" w:eastAsia="Times New Roman" w:hAnsi="Times New Roman"/>
          <w:b/>
          <w:sz w:val="24"/>
          <w:szCs w:val="24"/>
          <w:lang w:val="kk" w:eastAsia="ru-RU"/>
        </w:rPr>
        <w:t>4.6 Фертильділік, жүктілік және лактация</w:t>
      </w:r>
    </w:p>
    <w:p w14:paraId="3D50C07C" w14:textId="77777777" w:rsidR="00B05BD1" w:rsidRPr="00413CEA" w:rsidRDefault="00B05BD1" w:rsidP="0078568D">
      <w:pPr>
        <w:spacing w:after="0" w:line="240" w:lineRule="auto"/>
        <w:jc w:val="both"/>
        <w:rPr>
          <w:rFonts w:ascii="Times New Roman" w:hAnsi="Times New Roman"/>
          <w:i/>
          <w:color w:val="000000"/>
          <w:sz w:val="24"/>
          <w:szCs w:val="24"/>
          <w:lang w:val="kk"/>
        </w:rPr>
      </w:pPr>
      <w:r w:rsidRPr="00D20518">
        <w:rPr>
          <w:rFonts w:ascii="Times New Roman" w:hAnsi="Times New Roman"/>
          <w:i/>
          <w:color w:val="000000"/>
          <w:sz w:val="24"/>
          <w:szCs w:val="24"/>
          <w:lang w:val="kk"/>
        </w:rPr>
        <w:t>Жүктілік</w:t>
      </w:r>
    </w:p>
    <w:p w14:paraId="5DF51D80" w14:textId="77777777" w:rsidR="001B4586" w:rsidRPr="00413CEA" w:rsidRDefault="001B4586" w:rsidP="001B4586">
      <w:pPr>
        <w:spacing w:after="0" w:line="240" w:lineRule="auto"/>
        <w:jc w:val="both"/>
        <w:rPr>
          <w:rFonts w:ascii="Times New Roman" w:hAnsi="Times New Roman"/>
          <w:iCs/>
          <w:color w:val="000000"/>
          <w:sz w:val="24"/>
          <w:szCs w:val="24"/>
          <w:lang w:val="kk"/>
        </w:rPr>
      </w:pPr>
      <w:bookmarkStart w:id="14" w:name="_Hlk170899589"/>
      <w:r w:rsidRPr="00D20518">
        <w:rPr>
          <w:rFonts w:ascii="Times New Roman" w:hAnsi="Times New Roman"/>
          <w:iCs/>
          <w:color w:val="000000"/>
          <w:sz w:val="24"/>
          <w:szCs w:val="24"/>
          <w:lang w:val="kk"/>
        </w:rPr>
        <w:t>Жүкті әйелдер туралы деректердің орташа саны (жүктіліктің 300-ден 1000-ға дейінгі нәтижесі) инъекция үшін ерітіндіге арналған ұнтақ түрінде 40 мг дозадағы пантопразолдың даму ақауларының немесе фето/неонаталдық уыттылығының жоқтығын көрсетеді.</w:t>
      </w:r>
    </w:p>
    <w:p w14:paraId="1F79AA25" w14:textId="77777777" w:rsidR="001B4586" w:rsidRPr="00413CEA" w:rsidRDefault="001B4586" w:rsidP="001B4586">
      <w:pPr>
        <w:spacing w:after="0" w:line="240" w:lineRule="auto"/>
        <w:jc w:val="both"/>
        <w:rPr>
          <w:rFonts w:ascii="Times New Roman" w:hAnsi="Times New Roman"/>
          <w:iCs/>
          <w:color w:val="000000"/>
          <w:sz w:val="24"/>
          <w:szCs w:val="24"/>
          <w:lang w:val="kk"/>
        </w:rPr>
      </w:pPr>
      <w:r w:rsidRPr="00D20518">
        <w:rPr>
          <w:rFonts w:ascii="Times New Roman" w:hAnsi="Times New Roman"/>
          <w:iCs/>
          <w:color w:val="000000"/>
          <w:sz w:val="24"/>
          <w:szCs w:val="24"/>
          <w:lang w:val="kk"/>
        </w:rPr>
        <w:t>Жануарларға жүргізілген зерттеулер репродукциялық уыттылығы барын көрсетті (5.3 бөлімін қараңыз).</w:t>
      </w:r>
    </w:p>
    <w:p w14:paraId="1980FD79" w14:textId="77777777" w:rsidR="001B4586" w:rsidRPr="00413CEA" w:rsidRDefault="001B4586" w:rsidP="001B4586">
      <w:pPr>
        <w:spacing w:after="0" w:line="240" w:lineRule="auto"/>
        <w:jc w:val="both"/>
        <w:rPr>
          <w:rFonts w:ascii="Times New Roman" w:hAnsi="Times New Roman"/>
          <w:iCs/>
          <w:color w:val="000000"/>
          <w:sz w:val="24"/>
          <w:szCs w:val="24"/>
          <w:lang w:val="kk"/>
        </w:rPr>
      </w:pPr>
      <w:r w:rsidRPr="00D20518">
        <w:rPr>
          <w:rFonts w:ascii="Times New Roman" w:hAnsi="Times New Roman"/>
          <w:iCs/>
          <w:color w:val="000000"/>
          <w:sz w:val="24"/>
          <w:szCs w:val="24"/>
          <w:lang w:val="kk"/>
        </w:rPr>
        <w:t>Сақтық шарасы ретінде жүктілік кезінде пантопразолды қолданбаған жөн.</w:t>
      </w:r>
    </w:p>
    <w:bookmarkEnd w:id="14"/>
    <w:p w14:paraId="0488CEFF" w14:textId="77777777" w:rsidR="00B05BD1" w:rsidRPr="00413CEA" w:rsidRDefault="00B05BD1" w:rsidP="0078568D">
      <w:pPr>
        <w:spacing w:after="0" w:line="240" w:lineRule="auto"/>
        <w:jc w:val="both"/>
        <w:rPr>
          <w:rFonts w:ascii="Times New Roman" w:hAnsi="Times New Roman"/>
          <w:i/>
          <w:color w:val="000000"/>
          <w:sz w:val="24"/>
          <w:szCs w:val="24"/>
          <w:lang w:val="kk"/>
        </w:rPr>
      </w:pPr>
      <w:r w:rsidRPr="00D20518">
        <w:rPr>
          <w:rFonts w:ascii="Times New Roman" w:hAnsi="Times New Roman"/>
          <w:i/>
          <w:color w:val="000000"/>
          <w:sz w:val="24"/>
          <w:szCs w:val="24"/>
          <w:lang w:val="kk"/>
        </w:rPr>
        <w:t>Бала емізу</w:t>
      </w:r>
    </w:p>
    <w:p w14:paraId="0F79BD6B" w14:textId="77777777" w:rsidR="001B4586" w:rsidRPr="00413CEA" w:rsidRDefault="001B4586" w:rsidP="0078568D">
      <w:pPr>
        <w:spacing w:after="0" w:line="240" w:lineRule="auto"/>
        <w:jc w:val="both"/>
        <w:rPr>
          <w:rFonts w:ascii="Times New Roman" w:hAnsi="Times New Roman"/>
          <w:iCs/>
          <w:color w:val="000000"/>
          <w:sz w:val="24"/>
          <w:szCs w:val="24"/>
          <w:lang w:val="kk"/>
        </w:rPr>
      </w:pPr>
      <w:bookmarkStart w:id="15" w:name="_Hlk170899602"/>
      <w:r w:rsidRPr="00D20518">
        <w:rPr>
          <w:rFonts w:ascii="Times New Roman" w:hAnsi="Times New Roman"/>
          <w:iCs/>
          <w:color w:val="000000"/>
          <w:sz w:val="24"/>
          <w:szCs w:val="24"/>
          <w:lang w:val="kk"/>
        </w:rPr>
        <w:t>Жануарларға жүргізілген зерттеулер емшек сүтімен пантопразолдың бөлініп шығатынын көрсетті. Пантопразолдың емшек сүтіне бөлініп шығатыны туралы ақпарат жеткіліксіз, бірақ емшек сүтіне шығатыны туралы хабарланды. Жаңа туған нәрестелер/сәбилер үшін қаупін жоққа шығаруға болмайды.  Сондықтан бала емізуді тоқтату немесе пантопразолмен емдеуді тоқтату/тартыну туралы шешім нәресте үшін бала емізудің пайдасын және әйел үшін пантопразол емінің пайдасын ескеруі керек.</w:t>
      </w:r>
    </w:p>
    <w:bookmarkEnd w:id="15"/>
    <w:p w14:paraId="4C646EDD" w14:textId="77777777" w:rsidR="00B05BD1" w:rsidRPr="00413CEA" w:rsidRDefault="00B05BD1" w:rsidP="0078568D">
      <w:pPr>
        <w:spacing w:after="0" w:line="240" w:lineRule="auto"/>
        <w:jc w:val="both"/>
        <w:rPr>
          <w:rFonts w:ascii="Times New Roman" w:hAnsi="Times New Roman"/>
          <w:i/>
          <w:color w:val="000000"/>
          <w:sz w:val="24"/>
          <w:szCs w:val="24"/>
          <w:lang w:val="kk"/>
        </w:rPr>
      </w:pPr>
      <w:r w:rsidRPr="00D20518">
        <w:rPr>
          <w:rFonts w:ascii="Times New Roman" w:hAnsi="Times New Roman"/>
          <w:i/>
          <w:color w:val="000000"/>
          <w:sz w:val="24"/>
          <w:szCs w:val="24"/>
          <w:lang w:val="kk"/>
        </w:rPr>
        <w:t>Фертильділік</w:t>
      </w:r>
    </w:p>
    <w:p w14:paraId="43FDE894" w14:textId="77777777" w:rsidR="0078568D" w:rsidRPr="00413CEA" w:rsidRDefault="001B4586" w:rsidP="0078568D">
      <w:pPr>
        <w:spacing w:after="0" w:line="240" w:lineRule="auto"/>
        <w:jc w:val="both"/>
        <w:rPr>
          <w:rFonts w:ascii="Times New Roman" w:eastAsia="Times New Roman" w:hAnsi="Times New Roman"/>
          <w:bCs/>
          <w:sz w:val="24"/>
          <w:szCs w:val="24"/>
          <w:lang w:val="kk" w:eastAsia="ru-RU"/>
        </w:rPr>
      </w:pPr>
      <w:r w:rsidRPr="00D20518">
        <w:rPr>
          <w:rFonts w:ascii="Times New Roman" w:eastAsia="Times New Roman" w:hAnsi="Times New Roman"/>
          <w:bCs/>
          <w:sz w:val="24"/>
          <w:szCs w:val="24"/>
          <w:lang w:val="kk" w:eastAsia="ru-RU"/>
        </w:rPr>
        <w:t>Жануарларға жүргізілген зерттеулерде пантопразолды қолданғаннан кейін фертильділік бұзылғаны анықталған жоқ (5.3 бөлімін қараңыз).</w:t>
      </w:r>
    </w:p>
    <w:p w14:paraId="7ED05CDD" w14:textId="77777777" w:rsidR="001B4586" w:rsidRPr="00413CEA" w:rsidRDefault="001B4586" w:rsidP="0078568D">
      <w:pPr>
        <w:spacing w:after="0" w:line="240" w:lineRule="auto"/>
        <w:jc w:val="both"/>
        <w:rPr>
          <w:rFonts w:ascii="Times New Roman" w:eastAsia="Times New Roman" w:hAnsi="Times New Roman"/>
          <w:b/>
          <w:sz w:val="24"/>
          <w:szCs w:val="24"/>
          <w:lang w:val="kk" w:eastAsia="ru-RU"/>
        </w:rPr>
      </w:pPr>
    </w:p>
    <w:p w14:paraId="1A878818" w14:textId="77777777" w:rsidR="00CE7F7F" w:rsidRPr="00413CEA" w:rsidRDefault="00DB406A" w:rsidP="00CE7F7F">
      <w:pPr>
        <w:spacing w:after="0" w:line="240" w:lineRule="auto"/>
        <w:jc w:val="both"/>
        <w:rPr>
          <w:b/>
          <w:i/>
          <w:sz w:val="24"/>
          <w:szCs w:val="24"/>
          <w:lang w:val="kk"/>
        </w:rPr>
      </w:pPr>
      <w:r w:rsidRPr="00D20518">
        <w:rPr>
          <w:rFonts w:ascii="Times New Roman" w:eastAsia="Times New Roman" w:hAnsi="Times New Roman"/>
          <w:b/>
          <w:sz w:val="24"/>
          <w:szCs w:val="24"/>
          <w:lang w:val="kk" w:eastAsia="ru-RU"/>
        </w:rPr>
        <w:t xml:space="preserve">4.7 Көлік құралдарын және қауіптілігі зор механизмдерді басқару қабілетіне әсері </w:t>
      </w:r>
      <w:bookmarkStart w:id="16" w:name="2175220282"/>
    </w:p>
    <w:p w14:paraId="5C7CB34B" w14:textId="77777777" w:rsidR="002E04B7" w:rsidRPr="00413CEA" w:rsidRDefault="001B4586" w:rsidP="0078568D">
      <w:pPr>
        <w:spacing w:after="0" w:line="240" w:lineRule="auto"/>
        <w:jc w:val="both"/>
        <w:rPr>
          <w:rFonts w:ascii="Times New Roman" w:eastAsia="Times New Roman" w:hAnsi="Times New Roman"/>
          <w:sz w:val="24"/>
          <w:szCs w:val="24"/>
          <w:lang w:val="kk" w:eastAsia="ru-RU"/>
        </w:rPr>
      </w:pPr>
      <w:bookmarkStart w:id="17" w:name="_Hlk170899610"/>
      <w:r w:rsidRPr="00D20518">
        <w:rPr>
          <w:rFonts w:ascii="Times New Roman" w:eastAsia="Times New Roman" w:hAnsi="Times New Roman"/>
          <w:sz w:val="24"/>
          <w:szCs w:val="24"/>
          <w:lang w:val="kk" w:eastAsia="ru-RU"/>
        </w:rPr>
        <w:t>Бас айналу және көрудің бұзылуы сияқты препаратқа жағымсыз реакциялар туындауы мүмкін (4.3 бөлімін қараңыз). Егер зақым болған кезде, пациенттер машина жүргізбеуі немесе механизмдермен жұмыс істемеуі керек.</w:t>
      </w:r>
    </w:p>
    <w:bookmarkEnd w:id="17"/>
    <w:p w14:paraId="36F73564" w14:textId="77777777" w:rsidR="001B4586" w:rsidRPr="00413CEA" w:rsidRDefault="001B4586" w:rsidP="0078568D">
      <w:pPr>
        <w:spacing w:after="0" w:line="240" w:lineRule="auto"/>
        <w:jc w:val="both"/>
        <w:rPr>
          <w:rFonts w:ascii="Times New Roman" w:eastAsia="Times New Roman" w:hAnsi="Times New Roman"/>
          <w:b/>
          <w:sz w:val="24"/>
          <w:szCs w:val="24"/>
          <w:lang w:val="kk" w:eastAsia="ru-RU"/>
        </w:rPr>
      </w:pPr>
    </w:p>
    <w:p w14:paraId="44C7FB72" w14:textId="77777777" w:rsidR="009D67EC" w:rsidRPr="00413CEA" w:rsidRDefault="009D67EC" w:rsidP="0078568D">
      <w:pPr>
        <w:spacing w:after="0" w:line="240" w:lineRule="auto"/>
        <w:jc w:val="both"/>
        <w:rPr>
          <w:rFonts w:ascii="Times New Roman" w:hAnsi="Times New Roman"/>
          <w:color w:val="000000"/>
          <w:sz w:val="24"/>
          <w:szCs w:val="24"/>
          <w:lang w:val="kk"/>
        </w:rPr>
      </w:pPr>
      <w:r w:rsidRPr="00D20518">
        <w:rPr>
          <w:rFonts w:ascii="Times New Roman" w:eastAsia="Times New Roman" w:hAnsi="Times New Roman"/>
          <w:b/>
          <w:sz w:val="24"/>
          <w:szCs w:val="24"/>
          <w:lang w:val="kk" w:eastAsia="ru-RU"/>
        </w:rPr>
        <w:t>4.8 Жағымсыз реакциялар</w:t>
      </w:r>
      <w:bookmarkEnd w:id="16"/>
    </w:p>
    <w:p w14:paraId="47060E25" w14:textId="77777777" w:rsidR="001B4586" w:rsidRPr="00413CEA" w:rsidRDefault="001B4586" w:rsidP="001B4586">
      <w:pPr>
        <w:spacing w:after="0" w:line="240" w:lineRule="auto"/>
        <w:jc w:val="both"/>
        <w:rPr>
          <w:rFonts w:ascii="Times New Roman" w:hAnsi="Times New Roman"/>
          <w:sz w:val="24"/>
          <w:szCs w:val="24"/>
          <w:lang w:val="kk"/>
        </w:rPr>
      </w:pPr>
      <w:r w:rsidRPr="00D20518">
        <w:rPr>
          <w:rFonts w:ascii="Times New Roman" w:hAnsi="Times New Roman"/>
          <w:sz w:val="24"/>
          <w:szCs w:val="24"/>
          <w:lang w:val="kk"/>
        </w:rPr>
        <w:t>Пациенттердің шамамен 5% -ында дәрі-дәрмектерге жағымсыз реакциялар (ЖДР) туындайды деп күтуге болады. Хабарланған ең жиі жағымсыз құбылыс инъекция орнындағы тромбофлебит болып табылады. Диарея және бас ауыру пациенттердің шамамен 1% -ында туындады.</w:t>
      </w:r>
    </w:p>
    <w:p w14:paraId="4E597117" w14:textId="77777777" w:rsidR="001B4586" w:rsidRPr="00413CEA" w:rsidRDefault="001B4586" w:rsidP="001B4586">
      <w:pPr>
        <w:spacing w:after="0" w:line="240" w:lineRule="auto"/>
        <w:jc w:val="both"/>
        <w:rPr>
          <w:rFonts w:ascii="Times New Roman" w:hAnsi="Times New Roman"/>
          <w:sz w:val="24"/>
          <w:szCs w:val="24"/>
          <w:lang w:val="kk"/>
        </w:rPr>
      </w:pPr>
      <w:r w:rsidRPr="00D20518">
        <w:rPr>
          <w:rFonts w:ascii="Times New Roman" w:hAnsi="Times New Roman"/>
          <w:sz w:val="24"/>
          <w:szCs w:val="24"/>
          <w:lang w:val="kk"/>
        </w:rPr>
        <w:t>Төмендегі кестеде пантопразолды қолданғанда тіркелген, келесі жиілік жіктеуіне сәйкес бөлінген жағымсыз реакциялар келтірілген:</w:t>
      </w:r>
    </w:p>
    <w:p w14:paraId="58545C6A" w14:textId="77777777" w:rsidR="001B4586" w:rsidRPr="00413CEA" w:rsidRDefault="001B4586" w:rsidP="001B4586">
      <w:pPr>
        <w:spacing w:after="0" w:line="240" w:lineRule="auto"/>
        <w:jc w:val="both"/>
        <w:rPr>
          <w:rFonts w:ascii="Times New Roman" w:hAnsi="Times New Roman"/>
          <w:sz w:val="24"/>
          <w:szCs w:val="24"/>
          <w:lang w:val="kk"/>
        </w:rPr>
      </w:pPr>
      <w:r w:rsidRPr="00D20518">
        <w:rPr>
          <w:rFonts w:ascii="Times New Roman" w:hAnsi="Times New Roman"/>
          <w:sz w:val="24"/>
          <w:szCs w:val="24"/>
          <w:lang w:val="kk"/>
        </w:rPr>
        <w:t>Өте жиі (≥1/10); жиі (≥1/100-ден &lt;1/10-ға дейін); жиі емес (≥1/1000-нан &lt;1/100-ге дейін); сирек (≥1/10 000-нан &lt;1/1 000-ға дейін); өте сирек (&lt;1/10 000), белгісіз (қолда бар деректер негізінде бағалау мүмкін емес).</w:t>
      </w:r>
    </w:p>
    <w:p w14:paraId="376A3F47" w14:textId="77777777" w:rsidR="001B4586" w:rsidRPr="00413CEA" w:rsidRDefault="001B4586" w:rsidP="001B4586">
      <w:pPr>
        <w:spacing w:after="0" w:line="240" w:lineRule="auto"/>
        <w:jc w:val="both"/>
        <w:rPr>
          <w:rFonts w:ascii="Times New Roman" w:hAnsi="Times New Roman"/>
          <w:sz w:val="24"/>
          <w:szCs w:val="24"/>
          <w:lang w:val="kk"/>
        </w:rPr>
      </w:pPr>
      <w:r w:rsidRPr="00D20518">
        <w:rPr>
          <w:rFonts w:ascii="Times New Roman" w:hAnsi="Times New Roman"/>
          <w:sz w:val="24"/>
          <w:szCs w:val="24"/>
          <w:lang w:val="kk"/>
        </w:rPr>
        <w:t>Тіркеуден кейінгі кезеңде хабарланған барлық жағымсыз реакциялар үшін қандай да бір жағымсыз реакциялардың жиілігін анықтау мүмкін емес, сондықтан оларды «белгісіз» жиілік деп атайды.</w:t>
      </w:r>
    </w:p>
    <w:p w14:paraId="020A486F" w14:textId="77777777" w:rsidR="001B4586" w:rsidRPr="00413CEA" w:rsidRDefault="001B4586" w:rsidP="001B4586">
      <w:pPr>
        <w:spacing w:after="0" w:line="240" w:lineRule="auto"/>
        <w:jc w:val="both"/>
        <w:rPr>
          <w:rFonts w:ascii="Times New Roman" w:hAnsi="Times New Roman"/>
          <w:sz w:val="24"/>
          <w:szCs w:val="24"/>
          <w:lang w:val="kk"/>
        </w:rPr>
      </w:pPr>
      <w:r w:rsidRPr="00D20518">
        <w:rPr>
          <w:rFonts w:ascii="Times New Roman" w:hAnsi="Times New Roman"/>
          <w:sz w:val="24"/>
          <w:szCs w:val="24"/>
          <w:lang w:val="kk"/>
        </w:rPr>
        <w:t>Әрбір жиілік тобында жағымсыз реакциялар қауіптіліктің кему тәртібімен берілген.</w:t>
      </w:r>
    </w:p>
    <w:p w14:paraId="5F89824B" w14:textId="77777777" w:rsidR="004528E1" w:rsidRPr="00413CEA" w:rsidRDefault="001B4586" w:rsidP="001B4586">
      <w:pPr>
        <w:spacing w:after="0" w:line="240" w:lineRule="auto"/>
        <w:jc w:val="both"/>
        <w:rPr>
          <w:rFonts w:ascii="Times New Roman" w:hAnsi="Times New Roman"/>
          <w:b/>
          <w:bCs/>
          <w:sz w:val="24"/>
          <w:szCs w:val="24"/>
          <w:lang w:val="kk"/>
        </w:rPr>
      </w:pPr>
      <w:r w:rsidRPr="00D20518">
        <w:rPr>
          <w:rFonts w:ascii="Times New Roman" w:hAnsi="Times New Roman"/>
          <w:b/>
          <w:bCs/>
          <w:sz w:val="24"/>
          <w:szCs w:val="24"/>
          <w:lang w:val="kk"/>
        </w:rPr>
        <w:lastRenderedPageBreak/>
        <w:t>1-кесте. Клиникалық зерттеулердегі және маркетингтен кейінгі тәжірибедегі пантопразолдың жағымсыз реакциялары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165"/>
        <w:gridCol w:w="2135"/>
        <w:gridCol w:w="1569"/>
        <w:gridCol w:w="1457"/>
        <w:gridCol w:w="1570"/>
      </w:tblGrid>
      <w:tr w:rsidR="00975EFD" w14:paraId="43D885E3" w14:textId="77777777" w:rsidTr="00752A69">
        <w:tc>
          <w:tcPr>
            <w:tcW w:w="1275" w:type="dxa"/>
            <w:shd w:val="clear" w:color="auto" w:fill="auto"/>
          </w:tcPr>
          <w:p w14:paraId="39586B63" w14:textId="77777777" w:rsidR="00D20518" w:rsidRPr="00752A69" w:rsidRDefault="00D20518" w:rsidP="00752A69">
            <w:pPr>
              <w:spacing w:after="0" w:line="240" w:lineRule="auto"/>
              <w:jc w:val="both"/>
              <w:rPr>
                <w:rFonts w:ascii="Times New Roman" w:hAnsi="Times New Roman"/>
                <w:b/>
                <w:bCs/>
                <w:sz w:val="24"/>
                <w:szCs w:val="24"/>
              </w:rPr>
            </w:pPr>
            <w:r w:rsidRPr="00752A69">
              <w:rPr>
                <w:rFonts w:ascii="Times New Roman" w:hAnsi="Times New Roman"/>
                <w:b/>
                <w:bCs/>
                <w:sz w:val="24"/>
                <w:szCs w:val="24"/>
                <w:lang w:val="kk"/>
              </w:rPr>
              <w:t>Жиілігі</w:t>
            </w:r>
          </w:p>
        </w:tc>
        <w:tc>
          <w:tcPr>
            <w:tcW w:w="1475" w:type="dxa"/>
            <w:vMerge w:val="restart"/>
            <w:shd w:val="clear" w:color="auto" w:fill="auto"/>
          </w:tcPr>
          <w:p w14:paraId="101C9447" w14:textId="77777777" w:rsidR="00D20518" w:rsidRPr="00752A69" w:rsidRDefault="00D20518" w:rsidP="00752A69">
            <w:pPr>
              <w:spacing w:after="0" w:line="240" w:lineRule="auto"/>
              <w:jc w:val="both"/>
              <w:rPr>
                <w:rFonts w:ascii="Times New Roman" w:hAnsi="Times New Roman"/>
                <w:b/>
                <w:bCs/>
                <w:sz w:val="24"/>
                <w:szCs w:val="24"/>
              </w:rPr>
            </w:pPr>
            <w:r w:rsidRPr="00752A69">
              <w:rPr>
                <w:rFonts w:ascii="Times New Roman" w:hAnsi="Times New Roman"/>
                <w:b/>
                <w:bCs/>
                <w:sz w:val="24"/>
                <w:szCs w:val="24"/>
                <w:lang w:val="kk"/>
              </w:rPr>
              <w:t>Жиі</w:t>
            </w:r>
          </w:p>
        </w:tc>
        <w:tc>
          <w:tcPr>
            <w:tcW w:w="1911" w:type="dxa"/>
            <w:vMerge w:val="restart"/>
            <w:shd w:val="clear" w:color="auto" w:fill="auto"/>
          </w:tcPr>
          <w:p w14:paraId="33711D11" w14:textId="77777777" w:rsidR="00D20518" w:rsidRPr="00752A69" w:rsidRDefault="00D20518" w:rsidP="00752A69">
            <w:pPr>
              <w:spacing w:after="0" w:line="240" w:lineRule="auto"/>
              <w:jc w:val="both"/>
              <w:rPr>
                <w:rFonts w:ascii="Times New Roman" w:hAnsi="Times New Roman"/>
                <w:b/>
                <w:bCs/>
                <w:sz w:val="24"/>
                <w:szCs w:val="24"/>
              </w:rPr>
            </w:pPr>
            <w:r w:rsidRPr="00752A69">
              <w:rPr>
                <w:rFonts w:ascii="Times New Roman" w:hAnsi="Times New Roman"/>
                <w:b/>
                <w:bCs/>
                <w:sz w:val="24"/>
                <w:szCs w:val="24"/>
                <w:lang w:val="kk"/>
              </w:rPr>
              <w:t>Жиі емес</w:t>
            </w:r>
          </w:p>
        </w:tc>
        <w:tc>
          <w:tcPr>
            <w:tcW w:w="1631" w:type="dxa"/>
            <w:vMerge w:val="restart"/>
            <w:shd w:val="clear" w:color="auto" w:fill="auto"/>
          </w:tcPr>
          <w:p w14:paraId="1574F4A3" w14:textId="77777777" w:rsidR="00D20518" w:rsidRPr="00752A69" w:rsidRDefault="00D20518" w:rsidP="00752A69">
            <w:pPr>
              <w:spacing w:after="0" w:line="240" w:lineRule="auto"/>
              <w:jc w:val="both"/>
              <w:rPr>
                <w:rFonts w:ascii="Times New Roman" w:hAnsi="Times New Roman"/>
                <w:b/>
                <w:bCs/>
                <w:sz w:val="24"/>
                <w:szCs w:val="24"/>
              </w:rPr>
            </w:pPr>
            <w:r w:rsidRPr="00752A69">
              <w:rPr>
                <w:rFonts w:ascii="Times New Roman" w:hAnsi="Times New Roman"/>
                <w:b/>
                <w:bCs/>
                <w:sz w:val="24"/>
                <w:szCs w:val="24"/>
                <w:lang w:val="kk"/>
              </w:rPr>
              <w:t>Сирек</w:t>
            </w:r>
          </w:p>
        </w:tc>
        <w:tc>
          <w:tcPr>
            <w:tcW w:w="1336" w:type="dxa"/>
            <w:vMerge w:val="restart"/>
            <w:shd w:val="clear" w:color="auto" w:fill="auto"/>
          </w:tcPr>
          <w:p w14:paraId="42D9D46D" w14:textId="77777777" w:rsidR="00D20518" w:rsidRPr="00752A69" w:rsidRDefault="00D20518" w:rsidP="00752A69">
            <w:pPr>
              <w:spacing w:after="0" w:line="240" w:lineRule="auto"/>
              <w:jc w:val="both"/>
              <w:rPr>
                <w:rFonts w:ascii="Times New Roman" w:hAnsi="Times New Roman"/>
                <w:b/>
                <w:bCs/>
                <w:sz w:val="24"/>
                <w:szCs w:val="24"/>
              </w:rPr>
            </w:pPr>
            <w:r w:rsidRPr="00752A69">
              <w:rPr>
                <w:rFonts w:ascii="Times New Roman" w:hAnsi="Times New Roman"/>
                <w:b/>
                <w:bCs/>
                <w:sz w:val="24"/>
                <w:szCs w:val="24"/>
                <w:lang w:val="kk"/>
              </w:rPr>
              <w:t>Өте сирек</w:t>
            </w:r>
          </w:p>
        </w:tc>
        <w:tc>
          <w:tcPr>
            <w:tcW w:w="1659" w:type="dxa"/>
            <w:vMerge w:val="restart"/>
            <w:shd w:val="clear" w:color="auto" w:fill="auto"/>
          </w:tcPr>
          <w:p w14:paraId="39B730D1" w14:textId="77777777" w:rsidR="00D20518" w:rsidRPr="00752A69" w:rsidRDefault="00D20518" w:rsidP="00752A69">
            <w:pPr>
              <w:spacing w:after="0" w:line="240" w:lineRule="auto"/>
              <w:jc w:val="both"/>
              <w:rPr>
                <w:rFonts w:ascii="Times New Roman" w:hAnsi="Times New Roman"/>
                <w:b/>
                <w:bCs/>
                <w:sz w:val="24"/>
                <w:szCs w:val="24"/>
              </w:rPr>
            </w:pPr>
            <w:r w:rsidRPr="00752A69">
              <w:rPr>
                <w:rFonts w:ascii="Times New Roman" w:hAnsi="Times New Roman"/>
                <w:b/>
                <w:bCs/>
                <w:sz w:val="24"/>
                <w:szCs w:val="24"/>
                <w:lang w:val="kk"/>
              </w:rPr>
              <w:t>Белгісіз</w:t>
            </w:r>
          </w:p>
        </w:tc>
      </w:tr>
      <w:tr w:rsidR="00975EFD" w14:paraId="6AE532EF" w14:textId="77777777" w:rsidTr="00752A69">
        <w:tc>
          <w:tcPr>
            <w:tcW w:w="1275" w:type="dxa"/>
            <w:shd w:val="clear" w:color="auto" w:fill="auto"/>
          </w:tcPr>
          <w:p w14:paraId="649525A3" w14:textId="77777777" w:rsidR="00D20518" w:rsidRPr="00752A69" w:rsidRDefault="00D20518" w:rsidP="00752A69">
            <w:pPr>
              <w:spacing w:after="0" w:line="240" w:lineRule="auto"/>
              <w:jc w:val="both"/>
              <w:rPr>
                <w:rFonts w:ascii="Times New Roman" w:hAnsi="Times New Roman"/>
                <w:b/>
                <w:bCs/>
                <w:sz w:val="24"/>
                <w:szCs w:val="24"/>
              </w:rPr>
            </w:pPr>
            <w:r w:rsidRPr="00752A69">
              <w:rPr>
                <w:rFonts w:ascii="Times New Roman" w:hAnsi="Times New Roman"/>
                <w:b/>
                <w:bCs/>
                <w:sz w:val="24"/>
                <w:szCs w:val="24"/>
                <w:lang w:val="kk"/>
              </w:rPr>
              <w:t>Жүйелік-ағзалық класс</w:t>
            </w:r>
          </w:p>
        </w:tc>
        <w:tc>
          <w:tcPr>
            <w:tcW w:w="1475" w:type="dxa"/>
            <w:vMerge/>
            <w:shd w:val="clear" w:color="auto" w:fill="auto"/>
          </w:tcPr>
          <w:p w14:paraId="48D1C5B1" w14:textId="77777777" w:rsidR="00D20518" w:rsidRPr="00752A69" w:rsidRDefault="00D20518" w:rsidP="00752A69">
            <w:pPr>
              <w:spacing w:after="0" w:line="240" w:lineRule="auto"/>
              <w:jc w:val="both"/>
              <w:rPr>
                <w:rFonts w:ascii="Times New Roman" w:hAnsi="Times New Roman"/>
                <w:b/>
                <w:bCs/>
                <w:sz w:val="24"/>
                <w:szCs w:val="24"/>
              </w:rPr>
            </w:pPr>
          </w:p>
        </w:tc>
        <w:tc>
          <w:tcPr>
            <w:tcW w:w="1911" w:type="dxa"/>
            <w:vMerge/>
            <w:shd w:val="clear" w:color="auto" w:fill="auto"/>
          </w:tcPr>
          <w:p w14:paraId="3299EB39" w14:textId="77777777" w:rsidR="00D20518" w:rsidRPr="00752A69" w:rsidRDefault="00D20518" w:rsidP="00752A69">
            <w:pPr>
              <w:spacing w:after="0" w:line="240" w:lineRule="auto"/>
              <w:jc w:val="both"/>
              <w:rPr>
                <w:rFonts w:ascii="Times New Roman" w:hAnsi="Times New Roman"/>
                <w:b/>
                <w:bCs/>
                <w:sz w:val="24"/>
                <w:szCs w:val="24"/>
              </w:rPr>
            </w:pPr>
          </w:p>
        </w:tc>
        <w:tc>
          <w:tcPr>
            <w:tcW w:w="1631" w:type="dxa"/>
            <w:vMerge/>
            <w:shd w:val="clear" w:color="auto" w:fill="auto"/>
          </w:tcPr>
          <w:p w14:paraId="55E1ADF7" w14:textId="77777777" w:rsidR="00D20518" w:rsidRPr="00752A69" w:rsidRDefault="00D20518" w:rsidP="00752A69">
            <w:pPr>
              <w:spacing w:after="0" w:line="240" w:lineRule="auto"/>
              <w:jc w:val="both"/>
              <w:rPr>
                <w:rFonts w:ascii="Times New Roman" w:hAnsi="Times New Roman"/>
                <w:b/>
                <w:bCs/>
                <w:sz w:val="24"/>
                <w:szCs w:val="24"/>
              </w:rPr>
            </w:pPr>
          </w:p>
        </w:tc>
        <w:tc>
          <w:tcPr>
            <w:tcW w:w="1336" w:type="dxa"/>
            <w:vMerge/>
            <w:shd w:val="clear" w:color="auto" w:fill="auto"/>
          </w:tcPr>
          <w:p w14:paraId="4DDBC8C7" w14:textId="77777777" w:rsidR="00D20518" w:rsidRPr="00752A69" w:rsidRDefault="00D20518" w:rsidP="00752A69">
            <w:pPr>
              <w:spacing w:after="0" w:line="240" w:lineRule="auto"/>
              <w:jc w:val="both"/>
              <w:rPr>
                <w:rFonts w:ascii="Times New Roman" w:hAnsi="Times New Roman"/>
                <w:b/>
                <w:bCs/>
                <w:sz w:val="24"/>
                <w:szCs w:val="24"/>
              </w:rPr>
            </w:pPr>
          </w:p>
        </w:tc>
        <w:tc>
          <w:tcPr>
            <w:tcW w:w="1659" w:type="dxa"/>
            <w:vMerge/>
            <w:shd w:val="clear" w:color="auto" w:fill="auto"/>
          </w:tcPr>
          <w:p w14:paraId="03B2514A" w14:textId="77777777" w:rsidR="00D20518" w:rsidRPr="00752A69" w:rsidRDefault="00D20518" w:rsidP="00752A69">
            <w:pPr>
              <w:spacing w:after="0" w:line="240" w:lineRule="auto"/>
              <w:jc w:val="both"/>
              <w:rPr>
                <w:rFonts w:ascii="Times New Roman" w:hAnsi="Times New Roman"/>
                <w:b/>
                <w:bCs/>
                <w:sz w:val="24"/>
                <w:szCs w:val="24"/>
              </w:rPr>
            </w:pPr>
          </w:p>
        </w:tc>
      </w:tr>
      <w:tr w:rsidR="00975EFD" w14:paraId="473D5BC4" w14:textId="77777777" w:rsidTr="00752A69">
        <w:tc>
          <w:tcPr>
            <w:tcW w:w="1275" w:type="dxa"/>
            <w:shd w:val="clear" w:color="auto" w:fill="auto"/>
          </w:tcPr>
          <w:p w14:paraId="75DFFDB9" w14:textId="77777777" w:rsidR="001B4586" w:rsidRPr="00752A69" w:rsidRDefault="00D20518" w:rsidP="00752A69">
            <w:pPr>
              <w:spacing w:after="0" w:line="240" w:lineRule="auto"/>
              <w:jc w:val="both"/>
              <w:rPr>
                <w:rFonts w:ascii="Times New Roman" w:hAnsi="Times New Roman"/>
                <w:sz w:val="24"/>
                <w:szCs w:val="24"/>
              </w:rPr>
            </w:pPr>
            <w:r w:rsidRPr="00752A69">
              <w:rPr>
                <w:rFonts w:ascii="Times New Roman" w:hAnsi="Times New Roman"/>
                <w:sz w:val="24"/>
                <w:szCs w:val="24"/>
                <w:lang w:val="kk"/>
              </w:rPr>
              <w:t>Қан және лимфа жүйесінің аурулары</w:t>
            </w:r>
          </w:p>
        </w:tc>
        <w:tc>
          <w:tcPr>
            <w:tcW w:w="1475" w:type="dxa"/>
            <w:shd w:val="clear" w:color="auto" w:fill="auto"/>
          </w:tcPr>
          <w:p w14:paraId="2D1588A3" w14:textId="77777777" w:rsidR="001B4586" w:rsidRPr="00752A69" w:rsidRDefault="001B4586" w:rsidP="00752A69">
            <w:pPr>
              <w:spacing w:after="0" w:line="240" w:lineRule="auto"/>
              <w:jc w:val="both"/>
              <w:rPr>
                <w:rFonts w:ascii="Times New Roman" w:hAnsi="Times New Roman"/>
                <w:sz w:val="24"/>
                <w:szCs w:val="24"/>
              </w:rPr>
            </w:pPr>
          </w:p>
        </w:tc>
        <w:tc>
          <w:tcPr>
            <w:tcW w:w="1911" w:type="dxa"/>
            <w:shd w:val="clear" w:color="auto" w:fill="auto"/>
          </w:tcPr>
          <w:p w14:paraId="2E279461" w14:textId="77777777" w:rsidR="001B4586" w:rsidRPr="00752A69" w:rsidRDefault="001B4586" w:rsidP="00752A69">
            <w:pPr>
              <w:spacing w:after="0" w:line="240" w:lineRule="auto"/>
              <w:jc w:val="both"/>
              <w:rPr>
                <w:rFonts w:ascii="Times New Roman" w:hAnsi="Times New Roman"/>
                <w:sz w:val="24"/>
                <w:szCs w:val="24"/>
              </w:rPr>
            </w:pPr>
          </w:p>
        </w:tc>
        <w:tc>
          <w:tcPr>
            <w:tcW w:w="1631" w:type="dxa"/>
            <w:shd w:val="clear" w:color="auto" w:fill="auto"/>
          </w:tcPr>
          <w:p w14:paraId="3F742BCC" w14:textId="77777777" w:rsidR="001B4586" w:rsidRPr="00752A69" w:rsidRDefault="00D20518" w:rsidP="00752A69">
            <w:pPr>
              <w:spacing w:after="0" w:line="240" w:lineRule="auto"/>
              <w:jc w:val="both"/>
              <w:rPr>
                <w:rFonts w:ascii="Times New Roman" w:hAnsi="Times New Roman"/>
                <w:sz w:val="24"/>
                <w:szCs w:val="24"/>
              </w:rPr>
            </w:pPr>
            <w:bookmarkStart w:id="18" w:name="_Hlk170900063"/>
            <w:r w:rsidRPr="00752A69">
              <w:rPr>
                <w:rFonts w:ascii="Times New Roman" w:hAnsi="Times New Roman"/>
                <w:sz w:val="24"/>
                <w:szCs w:val="24"/>
                <w:lang w:val="kk"/>
              </w:rPr>
              <w:t>Агранулоцитоз</w:t>
            </w:r>
            <w:bookmarkEnd w:id="18"/>
          </w:p>
        </w:tc>
        <w:tc>
          <w:tcPr>
            <w:tcW w:w="1336" w:type="dxa"/>
            <w:shd w:val="clear" w:color="auto" w:fill="auto"/>
          </w:tcPr>
          <w:p w14:paraId="66C113CA" w14:textId="77777777" w:rsidR="001B4586" w:rsidRPr="00752A69" w:rsidRDefault="00D20518" w:rsidP="00752A69">
            <w:pPr>
              <w:spacing w:after="0" w:line="240" w:lineRule="auto"/>
              <w:jc w:val="both"/>
              <w:rPr>
                <w:rFonts w:ascii="Times New Roman" w:hAnsi="Times New Roman"/>
                <w:sz w:val="24"/>
                <w:szCs w:val="24"/>
              </w:rPr>
            </w:pPr>
            <w:bookmarkStart w:id="19" w:name="_Hlk170900176"/>
            <w:r w:rsidRPr="00752A69">
              <w:rPr>
                <w:rFonts w:ascii="Times New Roman" w:hAnsi="Times New Roman"/>
                <w:sz w:val="24"/>
                <w:szCs w:val="24"/>
                <w:lang w:val="kk"/>
              </w:rPr>
              <w:t>Тромбоцитопения; Лейкопения; Панцитопения</w:t>
            </w:r>
            <w:bookmarkEnd w:id="19"/>
          </w:p>
        </w:tc>
        <w:tc>
          <w:tcPr>
            <w:tcW w:w="1659" w:type="dxa"/>
            <w:shd w:val="clear" w:color="auto" w:fill="auto"/>
          </w:tcPr>
          <w:p w14:paraId="18210EB1" w14:textId="77777777" w:rsidR="001B4586" w:rsidRPr="00752A69" w:rsidRDefault="001B4586" w:rsidP="00752A69">
            <w:pPr>
              <w:spacing w:after="0" w:line="240" w:lineRule="auto"/>
              <w:jc w:val="both"/>
              <w:rPr>
                <w:rFonts w:ascii="Times New Roman" w:hAnsi="Times New Roman"/>
                <w:sz w:val="24"/>
                <w:szCs w:val="24"/>
              </w:rPr>
            </w:pPr>
          </w:p>
        </w:tc>
      </w:tr>
      <w:tr w:rsidR="00975EFD" w14:paraId="49E2356D" w14:textId="77777777" w:rsidTr="00752A69">
        <w:tc>
          <w:tcPr>
            <w:tcW w:w="1275" w:type="dxa"/>
            <w:shd w:val="clear" w:color="auto" w:fill="auto"/>
          </w:tcPr>
          <w:p w14:paraId="17F64247" w14:textId="77777777" w:rsidR="001B4586" w:rsidRPr="00752A69" w:rsidRDefault="00D20518" w:rsidP="00752A69">
            <w:pPr>
              <w:spacing w:after="0" w:line="240" w:lineRule="auto"/>
              <w:jc w:val="both"/>
              <w:rPr>
                <w:rFonts w:ascii="Times New Roman" w:hAnsi="Times New Roman"/>
                <w:sz w:val="24"/>
                <w:szCs w:val="24"/>
              </w:rPr>
            </w:pPr>
            <w:r w:rsidRPr="00752A69">
              <w:rPr>
                <w:rFonts w:ascii="Times New Roman" w:hAnsi="Times New Roman"/>
                <w:sz w:val="24"/>
                <w:szCs w:val="24"/>
                <w:lang w:val="kk"/>
              </w:rPr>
              <w:t>Иммундық жүйенің бұзылулары</w:t>
            </w:r>
          </w:p>
        </w:tc>
        <w:tc>
          <w:tcPr>
            <w:tcW w:w="1475" w:type="dxa"/>
            <w:shd w:val="clear" w:color="auto" w:fill="auto"/>
          </w:tcPr>
          <w:p w14:paraId="5D5949A0" w14:textId="77777777" w:rsidR="001B4586" w:rsidRPr="00752A69" w:rsidRDefault="001B4586" w:rsidP="00752A69">
            <w:pPr>
              <w:spacing w:after="0" w:line="240" w:lineRule="auto"/>
              <w:jc w:val="both"/>
              <w:rPr>
                <w:rFonts w:ascii="Times New Roman" w:hAnsi="Times New Roman"/>
                <w:sz w:val="24"/>
                <w:szCs w:val="24"/>
              </w:rPr>
            </w:pPr>
          </w:p>
        </w:tc>
        <w:tc>
          <w:tcPr>
            <w:tcW w:w="1911" w:type="dxa"/>
            <w:shd w:val="clear" w:color="auto" w:fill="auto"/>
          </w:tcPr>
          <w:p w14:paraId="456A62EE" w14:textId="77777777" w:rsidR="001B4586" w:rsidRPr="00752A69" w:rsidRDefault="001B4586" w:rsidP="00752A69">
            <w:pPr>
              <w:spacing w:after="0" w:line="240" w:lineRule="auto"/>
              <w:jc w:val="both"/>
              <w:rPr>
                <w:rFonts w:ascii="Times New Roman" w:hAnsi="Times New Roman"/>
                <w:sz w:val="24"/>
                <w:szCs w:val="24"/>
              </w:rPr>
            </w:pPr>
          </w:p>
        </w:tc>
        <w:tc>
          <w:tcPr>
            <w:tcW w:w="1631" w:type="dxa"/>
            <w:shd w:val="clear" w:color="auto" w:fill="auto"/>
          </w:tcPr>
          <w:p w14:paraId="1D621C34" w14:textId="77777777" w:rsidR="001B4586" w:rsidRPr="00413CEA" w:rsidRDefault="00D20518" w:rsidP="00752A69">
            <w:pPr>
              <w:spacing w:after="0" w:line="240" w:lineRule="auto"/>
              <w:jc w:val="both"/>
              <w:rPr>
                <w:rFonts w:ascii="Times New Roman" w:hAnsi="Times New Roman"/>
                <w:sz w:val="24"/>
                <w:szCs w:val="24"/>
              </w:rPr>
            </w:pPr>
            <w:bookmarkStart w:id="20" w:name="_Hlk170900070"/>
            <w:r w:rsidRPr="00752A69">
              <w:rPr>
                <w:rFonts w:ascii="Times New Roman" w:hAnsi="Times New Roman"/>
                <w:sz w:val="24"/>
                <w:szCs w:val="24"/>
                <w:lang w:val="kk"/>
              </w:rPr>
              <w:t>Аса жоғары сезімталдық (анафилаксиялық реакциялар мен анафилаксиялық шокты қоса)</w:t>
            </w:r>
            <w:bookmarkEnd w:id="20"/>
          </w:p>
        </w:tc>
        <w:tc>
          <w:tcPr>
            <w:tcW w:w="1336" w:type="dxa"/>
            <w:shd w:val="clear" w:color="auto" w:fill="auto"/>
          </w:tcPr>
          <w:p w14:paraId="57E0C544" w14:textId="77777777" w:rsidR="001B4586" w:rsidRPr="00752A69" w:rsidRDefault="001B4586" w:rsidP="00752A69">
            <w:pPr>
              <w:spacing w:after="0" w:line="240" w:lineRule="auto"/>
              <w:jc w:val="both"/>
              <w:rPr>
                <w:rFonts w:ascii="Times New Roman" w:hAnsi="Times New Roman"/>
                <w:sz w:val="24"/>
                <w:szCs w:val="24"/>
              </w:rPr>
            </w:pPr>
          </w:p>
        </w:tc>
        <w:tc>
          <w:tcPr>
            <w:tcW w:w="1659" w:type="dxa"/>
            <w:shd w:val="clear" w:color="auto" w:fill="auto"/>
          </w:tcPr>
          <w:p w14:paraId="64FC9B64" w14:textId="77777777" w:rsidR="001B4586" w:rsidRPr="00752A69" w:rsidRDefault="001B4586" w:rsidP="00752A69">
            <w:pPr>
              <w:spacing w:after="0" w:line="240" w:lineRule="auto"/>
              <w:jc w:val="both"/>
              <w:rPr>
                <w:rFonts w:ascii="Times New Roman" w:hAnsi="Times New Roman"/>
                <w:sz w:val="24"/>
                <w:szCs w:val="24"/>
              </w:rPr>
            </w:pPr>
          </w:p>
        </w:tc>
      </w:tr>
      <w:tr w:rsidR="00975EFD" w14:paraId="7C523698" w14:textId="77777777" w:rsidTr="00752A69">
        <w:tc>
          <w:tcPr>
            <w:tcW w:w="1275" w:type="dxa"/>
            <w:shd w:val="clear" w:color="auto" w:fill="auto"/>
          </w:tcPr>
          <w:p w14:paraId="0628783C" w14:textId="77777777" w:rsidR="001B4586" w:rsidRPr="00752A69" w:rsidRDefault="00D20518" w:rsidP="00752A69">
            <w:pPr>
              <w:spacing w:after="0" w:line="240" w:lineRule="auto"/>
              <w:jc w:val="both"/>
              <w:rPr>
                <w:rFonts w:ascii="Times New Roman" w:hAnsi="Times New Roman"/>
                <w:sz w:val="24"/>
                <w:szCs w:val="24"/>
              </w:rPr>
            </w:pPr>
            <w:r w:rsidRPr="00752A69">
              <w:rPr>
                <w:rFonts w:ascii="Times New Roman" w:hAnsi="Times New Roman"/>
                <w:sz w:val="24"/>
                <w:szCs w:val="24"/>
                <w:lang w:val="kk"/>
              </w:rPr>
              <w:t>Зат алмасу және тамақтану бұзылулары</w:t>
            </w:r>
          </w:p>
        </w:tc>
        <w:tc>
          <w:tcPr>
            <w:tcW w:w="1475" w:type="dxa"/>
            <w:shd w:val="clear" w:color="auto" w:fill="auto"/>
          </w:tcPr>
          <w:p w14:paraId="59993CE9" w14:textId="77777777" w:rsidR="001B4586" w:rsidRPr="00752A69" w:rsidRDefault="001B4586" w:rsidP="00752A69">
            <w:pPr>
              <w:spacing w:after="0" w:line="240" w:lineRule="auto"/>
              <w:jc w:val="both"/>
              <w:rPr>
                <w:rFonts w:ascii="Times New Roman" w:hAnsi="Times New Roman"/>
                <w:sz w:val="24"/>
                <w:szCs w:val="24"/>
              </w:rPr>
            </w:pPr>
          </w:p>
        </w:tc>
        <w:tc>
          <w:tcPr>
            <w:tcW w:w="1911" w:type="dxa"/>
            <w:shd w:val="clear" w:color="auto" w:fill="auto"/>
          </w:tcPr>
          <w:p w14:paraId="66C28970" w14:textId="77777777" w:rsidR="001B4586" w:rsidRPr="00752A69" w:rsidRDefault="001B4586" w:rsidP="00752A69">
            <w:pPr>
              <w:spacing w:after="0" w:line="240" w:lineRule="auto"/>
              <w:jc w:val="both"/>
              <w:rPr>
                <w:rFonts w:ascii="Times New Roman" w:hAnsi="Times New Roman"/>
                <w:sz w:val="24"/>
                <w:szCs w:val="24"/>
              </w:rPr>
            </w:pPr>
          </w:p>
        </w:tc>
        <w:tc>
          <w:tcPr>
            <w:tcW w:w="1631" w:type="dxa"/>
            <w:shd w:val="clear" w:color="auto" w:fill="auto"/>
          </w:tcPr>
          <w:p w14:paraId="501F82E0" w14:textId="77777777" w:rsidR="001B4586" w:rsidRPr="00752A69" w:rsidRDefault="00D20518" w:rsidP="00752A69">
            <w:pPr>
              <w:spacing w:after="0" w:line="240" w:lineRule="auto"/>
              <w:jc w:val="both"/>
              <w:rPr>
                <w:rFonts w:ascii="Times New Roman" w:hAnsi="Times New Roman"/>
                <w:sz w:val="24"/>
                <w:szCs w:val="24"/>
              </w:rPr>
            </w:pPr>
            <w:bookmarkStart w:id="21" w:name="_Hlk170900078"/>
            <w:r w:rsidRPr="00752A69">
              <w:rPr>
                <w:rFonts w:ascii="Times New Roman" w:hAnsi="Times New Roman"/>
                <w:sz w:val="24"/>
                <w:szCs w:val="24"/>
                <w:lang w:val="kk"/>
              </w:rPr>
              <w:t>Гиперлипидемия және липидтер (триглицеридтер, холестерин) деңгейінің жоғарылауы; Салмақтың өзгеруі</w:t>
            </w:r>
            <w:bookmarkEnd w:id="21"/>
          </w:p>
        </w:tc>
        <w:tc>
          <w:tcPr>
            <w:tcW w:w="1336" w:type="dxa"/>
            <w:shd w:val="clear" w:color="auto" w:fill="auto"/>
          </w:tcPr>
          <w:p w14:paraId="63ECA882" w14:textId="77777777" w:rsidR="001B4586" w:rsidRPr="00752A69" w:rsidRDefault="001B4586" w:rsidP="00752A69">
            <w:pPr>
              <w:spacing w:after="0" w:line="240" w:lineRule="auto"/>
              <w:jc w:val="both"/>
              <w:rPr>
                <w:rFonts w:ascii="Times New Roman" w:hAnsi="Times New Roman"/>
                <w:sz w:val="24"/>
                <w:szCs w:val="24"/>
              </w:rPr>
            </w:pPr>
          </w:p>
        </w:tc>
        <w:tc>
          <w:tcPr>
            <w:tcW w:w="1659" w:type="dxa"/>
            <w:shd w:val="clear" w:color="auto" w:fill="auto"/>
          </w:tcPr>
          <w:p w14:paraId="09097AF7" w14:textId="77777777" w:rsidR="00D20518" w:rsidRPr="00752A69" w:rsidRDefault="00D20518" w:rsidP="00752A69">
            <w:pPr>
              <w:spacing w:after="0" w:line="240" w:lineRule="auto"/>
              <w:jc w:val="both"/>
              <w:rPr>
                <w:rFonts w:ascii="Times New Roman" w:hAnsi="Times New Roman"/>
                <w:sz w:val="24"/>
                <w:szCs w:val="24"/>
              </w:rPr>
            </w:pPr>
            <w:bookmarkStart w:id="22" w:name="_Hlk170900214"/>
            <w:r w:rsidRPr="00752A69">
              <w:rPr>
                <w:rFonts w:ascii="Times New Roman" w:hAnsi="Times New Roman"/>
                <w:sz w:val="24"/>
                <w:szCs w:val="24"/>
                <w:lang w:val="kk"/>
              </w:rPr>
              <w:t>Гипонатриемия; Гипомагниемия (4.4 бөлімін қараңыз); Гипокальциемия</w:t>
            </w:r>
            <w:r w:rsidRPr="00752A69">
              <w:rPr>
                <w:rFonts w:ascii="Times New Roman" w:hAnsi="Times New Roman"/>
                <w:sz w:val="24"/>
                <w:szCs w:val="24"/>
                <w:vertAlign w:val="superscript"/>
                <w:lang w:val="kk"/>
              </w:rPr>
              <w:t>(1)</w:t>
            </w:r>
            <w:r w:rsidRPr="00752A69">
              <w:rPr>
                <w:rFonts w:ascii="Times New Roman" w:hAnsi="Times New Roman"/>
                <w:sz w:val="24"/>
                <w:szCs w:val="24"/>
                <w:lang w:val="kk"/>
              </w:rPr>
              <w:t>;</w:t>
            </w:r>
          </w:p>
          <w:p w14:paraId="4BBF133F" w14:textId="77777777" w:rsidR="001B4586" w:rsidRPr="00752A69" w:rsidRDefault="00D20518" w:rsidP="00752A69">
            <w:pPr>
              <w:spacing w:after="0" w:line="240" w:lineRule="auto"/>
              <w:jc w:val="both"/>
              <w:rPr>
                <w:rFonts w:ascii="Times New Roman" w:hAnsi="Times New Roman"/>
                <w:sz w:val="24"/>
                <w:szCs w:val="24"/>
              </w:rPr>
            </w:pPr>
            <w:r w:rsidRPr="00752A69">
              <w:rPr>
                <w:rFonts w:ascii="Times New Roman" w:hAnsi="Times New Roman"/>
                <w:sz w:val="24"/>
                <w:szCs w:val="24"/>
                <w:lang w:val="kk"/>
              </w:rPr>
              <w:t>Гипокалиемия</w:t>
            </w:r>
            <w:bookmarkEnd w:id="22"/>
          </w:p>
        </w:tc>
      </w:tr>
      <w:tr w:rsidR="00975EFD" w14:paraId="6F08A9F0" w14:textId="77777777" w:rsidTr="00752A69">
        <w:tc>
          <w:tcPr>
            <w:tcW w:w="1275" w:type="dxa"/>
            <w:shd w:val="clear" w:color="auto" w:fill="auto"/>
          </w:tcPr>
          <w:p w14:paraId="790555D5" w14:textId="77777777" w:rsidR="00D20518" w:rsidRPr="00752A69" w:rsidRDefault="00D20518" w:rsidP="00752A69">
            <w:pPr>
              <w:spacing w:after="0" w:line="240" w:lineRule="auto"/>
              <w:jc w:val="both"/>
              <w:rPr>
                <w:rFonts w:ascii="Times New Roman" w:hAnsi="Times New Roman"/>
                <w:sz w:val="24"/>
                <w:szCs w:val="24"/>
              </w:rPr>
            </w:pPr>
            <w:r w:rsidRPr="00752A69">
              <w:rPr>
                <w:rFonts w:ascii="Times New Roman" w:hAnsi="Times New Roman"/>
                <w:sz w:val="24"/>
                <w:szCs w:val="24"/>
                <w:lang w:val="kk"/>
              </w:rPr>
              <w:t>Психикалық бұзылыстар</w:t>
            </w:r>
          </w:p>
        </w:tc>
        <w:tc>
          <w:tcPr>
            <w:tcW w:w="1475" w:type="dxa"/>
            <w:shd w:val="clear" w:color="auto" w:fill="auto"/>
          </w:tcPr>
          <w:p w14:paraId="5CBACCE1" w14:textId="77777777" w:rsidR="00D20518" w:rsidRPr="00752A69" w:rsidRDefault="00D20518" w:rsidP="00752A69">
            <w:pPr>
              <w:spacing w:after="0" w:line="240" w:lineRule="auto"/>
              <w:jc w:val="both"/>
              <w:rPr>
                <w:rFonts w:ascii="Times New Roman" w:hAnsi="Times New Roman"/>
                <w:sz w:val="24"/>
                <w:szCs w:val="24"/>
              </w:rPr>
            </w:pPr>
          </w:p>
        </w:tc>
        <w:tc>
          <w:tcPr>
            <w:tcW w:w="1911" w:type="dxa"/>
            <w:shd w:val="clear" w:color="auto" w:fill="auto"/>
          </w:tcPr>
          <w:p w14:paraId="0552C15D" w14:textId="77777777" w:rsidR="00D20518" w:rsidRPr="00752A69" w:rsidRDefault="00D20518" w:rsidP="00752A69">
            <w:pPr>
              <w:spacing w:after="0" w:line="240" w:lineRule="auto"/>
              <w:jc w:val="both"/>
              <w:rPr>
                <w:rFonts w:ascii="Times New Roman" w:hAnsi="Times New Roman"/>
                <w:sz w:val="24"/>
                <w:szCs w:val="24"/>
              </w:rPr>
            </w:pPr>
            <w:bookmarkStart w:id="23" w:name="_Hlk170899968"/>
            <w:r w:rsidRPr="00752A69">
              <w:rPr>
                <w:rFonts w:ascii="Times New Roman" w:hAnsi="Times New Roman"/>
                <w:sz w:val="24"/>
                <w:szCs w:val="24"/>
                <w:lang w:val="kk"/>
              </w:rPr>
              <w:t>Ұйқының бұзылуы</w:t>
            </w:r>
            <w:bookmarkEnd w:id="23"/>
          </w:p>
        </w:tc>
        <w:tc>
          <w:tcPr>
            <w:tcW w:w="1631" w:type="dxa"/>
            <w:shd w:val="clear" w:color="auto" w:fill="auto"/>
          </w:tcPr>
          <w:p w14:paraId="52D0B64B" w14:textId="77777777" w:rsidR="00D20518" w:rsidRPr="00752A69" w:rsidRDefault="00D20518" w:rsidP="00752A69">
            <w:pPr>
              <w:spacing w:after="0" w:line="240" w:lineRule="auto"/>
              <w:jc w:val="both"/>
              <w:rPr>
                <w:rFonts w:ascii="Times New Roman" w:hAnsi="Times New Roman"/>
                <w:sz w:val="24"/>
                <w:szCs w:val="24"/>
              </w:rPr>
            </w:pPr>
            <w:bookmarkStart w:id="24" w:name="_Hlk170900090"/>
            <w:r w:rsidRPr="00752A69">
              <w:rPr>
                <w:rFonts w:ascii="Times New Roman" w:hAnsi="Times New Roman"/>
                <w:sz w:val="24"/>
                <w:szCs w:val="24"/>
                <w:lang w:val="kk"/>
              </w:rPr>
              <w:t>Депрессия (және барлық өршулер)</w:t>
            </w:r>
            <w:bookmarkEnd w:id="24"/>
          </w:p>
        </w:tc>
        <w:tc>
          <w:tcPr>
            <w:tcW w:w="1336" w:type="dxa"/>
            <w:shd w:val="clear" w:color="auto" w:fill="auto"/>
          </w:tcPr>
          <w:p w14:paraId="2BEE4D37" w14:textId="77777777" w:rsidR="00D20518" w:rsidRPr="00752A69" w:rsidRDefault="00D20518" w:rsidP="00752A69">
            <w:pPr>
              <w:spacing w:after="0" w:line="240" w:lineRule="auto"/>
              <w:jc w:val="both"/>
              <w:rPr>
                <w:rFonts w:ascii="Times New Roman" w:hAnsi="Times New Roman"/>
                <w:sz w:val="24"/>
                <w:szCs w:val="24"/>
              </w:rPr>
            </w:pPr>
            <w:bookmarkStart w:id="25" w:name="_Hlk170900190"/>
            <w:r w:rsidRPr="00752A69">
              <w:rPr>
                <w:rFonts w:ascii="Times New Roman" w:hAnsi="Times New Roman"/>
                <w:sz w:val="24"/>
                <w:szCs w:val="24"/>
                <w:lang w:val="kk"/>
              </w:rPr>
              <w:t>Бағдардан адасу (және барлық нашарлаулар)</w:t>
            </w:r>
            <w:bookmarkEnd w:id="25"/>
          </w:p>
        </w:tc>
        <w:tc>
          <w:tcPr>
            <w:tcW w:w="1659" w:type="dxa"/>
            <w:shd w:val="clear" w:color="auto" w:fill="auto"/>
          </w:tcPr>
          <w:p w14:paraId="7014F505" w14:textId="77777777" w:rsidR="00D20518" w:rsidRPr="00752A69" w:rsidRDefault="00D20518" w:rsidP="00752A69">
            <w:pPr>
              <w:spacing w:after="0" w:line="240" w:lineRule="auto"/>
              <w:jc w:val="both"/>
              <w:rPr>
                <w:rFonts w:ascii="Times New Roman" w:hAnsi="Times New Roman"/>
                <w:sz w:val="24"/>
                <w:szCs w:val="24"/>
              </w:rPr>
            </w:pPr>
            <w:bookmarkStart w:id="26" w:name="_Hlk170900243"/>
            <w:r w:rsidRPr="00752A69">
              <w:rPr>
                <w:rFonts w:ascii="Times New Roman" w:hAnsi="Times New Roman"/>
                <w:sz w:val="24"/>
                <w:szCs w:val="24"/>
                <w:lang w:val="kk"/>
              </w:rPr>
              <w:t>Елестеу; Сананың шатасуы (әсіресе бейім науқастарда, сондай-ақ бұрын болған симптомдардың күшеюі)</w:t>
            </w:r>
            <w:bookmarkEnd w:id="26"/>
          </w:p>
        </w:tc>
      </w:tr>
      <w:tr w:rsidR="00975EFD" w14:paraId="6D5784A2" w14:textId="77777777" w:rsidTr="00752A69">
        <w:tc>
          <w:tcPr>
            <w:tcW w:w="1275" w:type="dxa"/>
            <w:shd w:val="clear" w:color="auto" w:fill="auto"/>
          </w:tcPr>
          <w:p w14:paraId="3A6C5665" w14:textId="77777777" w:rsidR="00D20518" w:rsidRPr="00752A69" w:rsidRDefault="00D20518" w:rsidP="00752A69">
            <w:pPr>
              <w:spacing w:after="0" w:line="240" w:lineRule="auto"/>
              <w:jc w:val="both"/>
              <w:rPr>
                <w:rFonts w:ascii="Times New Roman" w:hAnsi="Times New Roman"/>
                <w:sz w:val="24"/>
                <w:szCs w:val="24"/>
              </w:rPr>
            </w:pPr>
            <w:r w:rsidRPr="00752A69">
              <w:rPr>
                <w:rFonts w:ascii="Times New Roman" w:hAnsi="Times New Roman"/>
                <w:sz w:val="24"/>
                <w:szCs w:val="24"/>
                <w:lang w:val="kk"/>
              </w:rPr>
              <w:t>Жүйке жүйесінің бұзылысы</w:t>
            </w:r>
          </w:p>
        </w:tc>
        <w:tc>
          <w:tcPr>
            <w:tcW w:w="1475" w:type="dxa"/>
            <w:shd w:val="clear" w:color="auto" w:fill="auto"/>
          </w:tcPr>
          <w:p w14:paraId="693B446B" w14:textId="77777777" w:rsidR="00D20518" w:rsidRPr="00752A69" w:rsidRDefault="00D20518" w:rsidP="00752A69">
            <w:pPr>
              <w:spacing w:after="0" w:line="240" w:lineRule="auto"/>
              <w:jc w:val="both"/>
              <w:rPr>
                <w:rFonts w:ascii="Times New Roman" w:hAnsi="Times New Roman"/>
                <w:sz w:val="24"/>
                <w:szCs w:val="24"/>
              </w:rPr>
            </w:pPr>
          </w:p>
        </w:tc>
        <w:tc>
          <w:tcPr>
            <w:tcW w:w="1911" w:type="dxa"/>
            <w:shd w:val="clear" w:color="auto" w:fill="auto"/>
          </w:tcPr>
          <w:p w14:paraId="21BCB402" w14:textId="77777777" w:rsidR="00D20518" w:rsidRPr="00752A69" w:rsidRDefault="00D20518" w:rsidP="00752A69">
            <w:pPr>
              <w:spacing w:after="0" w:line="240" w:lineRule="auto"/>
              <w:jc w:val="both"/>
              <w:rPr>
                <w:rFonts w:ascii="Times New Roman" w:hAnsi="Times New Roman"/>
                <w:sz w:val="24"/>
                <w:szCs w:val="24"/>
              </w:rPr>
            </w:pPr>
            <w:bookmarkStart w:id="27" w:name="_Hlk170899976"/>
            <w:r w:rsidRPr="00752A69">
              <w:rPr>
                <w:rFonts w:ascii="Times New Roman" w:hAnsi="Times New Roman"/>
                <w:sz w:val="24"/>
                <w:szCs w:val="24"/>
                <w:lang w:val="kk"/>
              </w:rPr>
              <w:t>Бас ауыру; Бас айналу</w:t>
            </w:r>
            <w:bookmarkEnd w:id="27"/>
          </w:p>
        </w:tc>
        <w:tc>
          <w:tcPr>
            <w:tcW w:w="1631" w:type="dxa"/>
            <w:shd w:val="clear" w:color="auto" w:fill="auto"/>
          </w:tcPr>
          <w:p w14:paraId="5F528339" w14:textId="77777777" w:rsidR="00D20518" w:rsidRPr="00752A69" w:rsidRDefault="00D20518" w:rsidP="00752A69">
            <w:pPr>
              <w:spacing w:after="0" w:line="240" w:lineRule="auto"/>
              <w:jc w:val="both"/>
              <w:rPr>
                <w:rFonts w:ascii="Times New Roman" w:hAnsi="Times New Roman"/>
                <w:sz w:val="24"/>
                <w:szCs w:val="24"/>
              </w:rPr>
            </w:pPr>
            <w:bookmarkStart w:id="28" w:name="_Hlk170900097"/>
            <w:r w:rsidRPr="00752A69">
              <w:rPr>
                <w:rFonts w:ascii="Times New Roman" w:hAnsi="Times New Roman"/>
                <w:sz w:val="24"/>
                <w:szCs w:val="24"/>
                <w:lang w:val="kk"/>
              </w:rPr>
              <w:t>Дәм сезудің бұзылуы</w:t>
            </w:r>
            <w:bookmarkEnd w:id="28"/>
          </w:p>
        </w:tc>
        <w:tc>
          <w:tcPr>
            <w:tcW w:w="1336" w:type="dxa"/>
            <w:shd w:val="clear" w:color="auto" w:fill="auto"/>
          </w:tcPr>
          <w:p w14:paraId="7B80FB05" w14:textId="77777777" w:rsidR="00D20518" w:rsidRPr="00752A69" w:rsidRDefault="00D20518" w:rsidP="00752A69">
            <w:pPr>
              <w:spacing w:after="0" w:line="240" w:lineRule="auto"/>
              <w:jc w:val="both"/>
              <w:rPr>
                <w:rFonts w:ascii="Times New Roman" w:hAnsi="Times New Roman"/>
                <w:sz w:val="24"/>
                <w:szCs w:val="24"/>
              </w:rPr>
            </w:pPr>
          </w:p>
        </w:tc>
        <w:tc>
          <w:tcPr>
            <w:tcW w:w="1659" w:type="dxa"/>
            <w:shd w:val="clear" w:color="auto" w:fill="auto"/>
          </w:tcPr>
          <w:p w14:paraId="1E2ADC70" w14:textId="77777777" w:rsidR="00D20518" w:rsidRPr="00752A69" w:rsidRDefault="00D20518" w:rsidP="00752A69">
            <w:pPr>
              <w:spacing w:after="0" w:line="240" w:lineRule="auto"/>
              <w:jc w:val="both"/>
              <w:rPr>
                <w:rFonts w:ascii="Times New Roman" w:hAnsi="Times New Roman"/>
                <w:sz w:val="24"/>
                <w:szCs w:val="24"/>
              </w:rPr>
            </w:pPr>
            <w:bookmarkStart w:id="29" w:name="_Hlk170900257"/>
            <w:r w:rsidRPr="00752A69">
              <w:rPr>
                <w:rFonts w:ascii="Times New Roman" w:hAnsi="Times New Roman"/>
                <w:sz w:val="24"/>
                <w:szCs w:val="24"/>
                <w:lang w:val="kk"/>
              </w:rPr>
              <w:t>Парестезия</w:t>
            </w:r>
            <w:bookmarkEnd w:id="29"/>
          </w:p>
        </w:tc>
      </w:tr>
      <w:tr w:rsidR="00975EFD" w14:paraId="0B30EDBE" w14:textId="77777777" w:rsidTr="00752A69">
        <w:tc>
          <w:tcPr>
            <w:tcW w:w="1275" w:type="dxa"/>
            <w:shd w:val="clear" w:color="auto" w:fill="auto"/>
          </w:tcPr>
          <w:p w14:paraId="518833C9" w14:textId="77777777" w:rsidR="00D20518" w:rsidRPr="00752A69" w:rsidRDefault="00D20518" w:rsidP="00752A69">
            <w:pPr>
              <w:spacing w:after="0" w:line="240" w:lineRule="auto"/>
              <w:jc w:val="both"/>
              <w:rPr>
                <w:rFonts w:ascii="Times New Roman" w:hAnsi="Times New Roman"/>
                <w:sz w:val="24"/>
                <w:szCs w:val="24"/>
              </w:rPr>
            </w:pPr>
            <w:r w:rsidRPr="00752A69">
              <w:rPr>
                <w:rFonts w:ascii="Times New Roman" w:hAnsi="Times New Roman"/>
                <w:sz w:val="24"/>
                <w:szCs w:val="24"/>
                <w:lang w:val="kk"/>
              </w:rPr>
              <w:t>Көз аурулары</w:t>
            </w:r>
          </w:p>
        </w:tc>
        <w:tc>
          <w:tcPr>
            <w:tcW w:w="1475" w:type="dxa"/>
            <w:shd w:val="clear" w:color="auto" w:fill="auto"/>
          </w:tcPr>
          <w:p w14:paraId="71378673" w14:textId="77777777" w:rsidR="00D20518" w:rsidRPr="00752A69" w:rsidRDefault="00D20518" w:rsidP="00752A69">
            <w:pPr>
              <w:spacing w:after="0" w:line="240" w:lineRule="auto"/>
              <w:jc w:val="both"/>
              <w:rPr>
                <w:rFonts w:ascii="Times New Roman" w:hAnsi="Times New Roman"/>
                <w:sz w:val="24"/>
                <w:szCs w:val="24"/>
              </w:rPr>
            </w:pPr>
          </w:p>
        </w:tc>
        <w:tc>
          <w:tcPr>
            <w:tcW w:w="1911" w:type="dxa"/>
            <w:shd w:val="clear" w:color="auto" w:fill="auto"/>
          </w:tcPr>
          <w:p w14:paraId="7A2DE136" w14:textId="77777777" w:rsidR="00D20518" w:rsidRPr="00752A69" w:rsidRDefault="00D20518" w:rsidP="00752A69">
            <w:pPr>
              <w:spacing w:after="0" w:line="240" w:lineRule="auto"/>
              <w:jc w:val="both"/>
              <w:rPr>
                <w:rFonts w:ascii="Times New Roman" w:hAnsi="Times New Roman"/>
                <w:sz w:val="24"/>
                <w:szCs w:val="24"/>
              </w:rPr>
            </w:pPr>
          </w:p>
        </w:tc>
        <w:tc>
          <w:tcPr>
            <w:tcW w:w="1631" w:type="dxa"/>
            <w:shd w:val="clear" w:color="auto" w:fill="auto"/>
          </w:tcPr>
          <w:p w14:paraId="4D25C323" w14:textId="77777777" w:rsidR="00D20518" w:rsidRPr="00752A69" w:rsidRDefault="00D20518" w:rsidP="00752A69">
            <w:pPr>
              <w:spacing w:after="0" w:line="240" w:lineRule="auto"/>
              <w:jc w:val="both"/>
              <w:rPr>
                <w:rFonts w:ascii="Times New Roman" w:hAnsi="Times New Roman"/>
                <w:sz w:val="24"/>
                <w:szCs w:val="24"/>
              </w:rPr>
            </w:pPr>
            <w:bookmarkStart w:id="30" w:name="_Hlk170900105"/>
            <w:r w:rsidRPr="00752A69">
              <w:rPr>
                <w:rFonts w:ascii="Times New Roman" w:hAnsi="Times New Roman"/>
                <w:sz w:val="24"/>
                <w:szCs w:val="24"/>
                <w:lang w:val="kk"/>
              </w:rPr>
              <w:t>Көру бұзылулары/көрудің тұмандануы</w:t>
            </w:r>
            <w:bookmarkEnd w:id="30"/>
          </w:p>
        </w:tc>
        <w:tc>
          <w:tcPr>
            <w:tcW w:w="1336" w:type="dxa"/>
            <w:shd w:val="clear" w:color="auto" w:fill="auto"/>
          </w:tcPr>
          <w:p w14:paraId="3CBBEC8F" w14:textId="77777777" w:rsidR="00D20518" w:rsidRPr="00752A69" w:rsidRDefault="00D20518" w:rsidP="00752A69">
            <w:pPr>
              <w:spacing w:after="0" w:line="240" w:lineRule="auto"/>
              <w:jc w:val="both"/>
              <w:rPr>
                <w:rFonts w:ascii="Times New Roman" w:hAnsi="Times New Roman"/>
                <w:sz w:val="24"/>
                <w:szCs w:val="24"/>
              </w:rPr>
            </w:pPr>
          </w:p>
        </w:tc>
        <w:tc>
          <w:tcPr>
            <w:tcW w:w="1659" w:type="dxa"/>
            <w:shd w:val="clear" w:color="auto" w:fill="auto"/>
          </w:tcPr>
          <w:p w14:paraId="106EF16F" w14:textId="77777777" w:rsidR="00D20518" w:rsidRPr="00752A69" w:rsidRDefault="00D20518" w:rsidP="00752A69">
            <w:pPr>
              <w:spacing w:after="0" w:line="240" w:lineRule="auto"/>
              <w:jc w:val="both"/>
              <w:rPr>
                <w:rFonts w:ascii="Times New Roman" w:hAnsi="Times New Roman"/>
                <w:sz w:val="24"/>
                <w:szCs w:val="24"/>
              </w:rPr>
            </w:pPr>
          </w:p>
        </w:tc>
      </w:tr>
      <w:tr w:rsidR="00975EFD" w14:paraId="6C01815D" w14:textId="77777777" w:rsidTr="00752A69">
        <w:tc>
          <w:tcPr>
            <w:tcW w:w="1275" w:type="dxa"/>
            <w:shd w:val="clear" w:color="auto" w:fill="auto"/>
          </w:tcPr>
          <w:p w14:paraId="6F1D5143" w14:textId="77777777" w:rsidR="001B4586" w:rsidRPr="00752A69" w:rsidRDefault="00D20518" w:rsidP="00752A69">
            <w:pPr>
              <w:spacing w:after="0" w:line="240" w:lineRule="auto"/>
              <w:jc w:val="both"/>
              <w:rPr>
                <w:rFonts w:ascii="Times New Roman" w:hAnsi="Times New Roman"/>
                <w:sz w:val="24"/>
                <w:szCs w:val="24"/>
              </w:rPr>
            </w:pPr>
            <w:r w:rsidRPr="00752A69">
              <w:rPr>
                <w:rFonts w:ascii="Times New Roman" w:hAnsi="Times New Roman"/>
                <w:sz w:val="24"/>
                <w:szCs w:val="24"/>
                <w:lang w:val="kk"/>
              </w:rPr>
              <w:t>Асқазан-ішек бұзылыста</w:t>
            </w:r>
            <w:r w:rsidRPr="00752A69">
              <w:rPr>
                <w:rFonts w:ascii="Times New Roman" w:hAnsi="Times New Roman"/>
                <w:sz w:val="24"/>
                <w:szCs w:val="24"/>
                <w:lang w:val="kk"/>
              </w:rPr>
              <w:lastRenderedPageBreak/>
              <w:t>ры</w:t>
            </w:r>
          </w:p>
        </w:tc>
        <w:tc>
          <w:tcPr>
            <w:tcW w:w="1475" w:type="dxa"/>
            <w:shd w:val="clear" w:color="auto" w:fill="auto"/>
          </w:tcPr>
          <w:p w14:paraId="52C35CDE" w14:textId="77777777" w:rsidR="001B4586" w:rsidRPr="00752A69" w:rsidRDefault="00D20518" w:rsidP="00752A69">
            <w:pPr>
              <w:spacing w:after="0" w:line="240" w:lineRule="auto"/>
              <w:jc w:val="both"/>
              <w:rPr>
                <w:rFonts w:ascii="Times New Roman" w:hAnsi="Times New Roman"/>
                <w:sz w:val="24"/>
                <w:szCs w:val="24"/>
              </w:rPr>
            </w:pPr>
            <w:bookmarkStart w:id="31" w:name="_Hlk170899948"/>
            <w:r w:rsidRPr="00752A69">
              <w:rPr>
                <w:rFonts w:ascii="Times New Roman" w:hAnsi="Times New Roman"/>
                <w:sz w:val="24"/>
                <w:szCs w:val="24"/>
                <w:lang w:val="kk"/>
              </w:rPr>
              <w:lastRenderedPageBreak/>
              <w:t>Асқазан түбі бездеріні</w:t>
            </w:r>
            <w:r w:rsidRPr="00752A69">
              <w:rPr>
                <w:rFonts w:ascii="Times New Roman" w:hAnsi="Times New Roman"/>
                <w:sz w:val="24"/>
                <w:szCs w:val="24"/>
                <w:lang w:val="kk"/>
              </w:rPr>
              <w:lastRenderedPageBreak/>
              <w:t>ң полиптері (қатерсіз)</w:t>
            </w:r>
            <w:bookmarkEnd w:id="31"/>
          </w:p>
        </w:tc>
        <w:tc>
          <w:tcPr>
            <w:tcW w:w="1911" w:type="dxa"/>
            <w:shd w:val="clear" w:color="auto" w:fill="auto"/>
          </w:tcPr>
          <w:p w14:paraId="2BCE8F49" w14:textId="77777777" w:rsidR="001B4586" w:rsidRPr="00752A69" w:rsidRDefault="00D20518" w:rsidP="00752A69">
            <w:pPr>
              <w:spacing w:after="0" w:line="240" w:lineRule="auto"/>
              <w:jc w:val="both"/>
              <w:rPr>
                <w:rFonts w:ascii="Times New Roman" w:hAnsi="Times New Roman"/>
                <w:sz w:val="24"/>
                <w:szCs w:val="24"/>
              </w:rPr>
            </w:pPr>
            <w:bookmarkStart w:id="32" w:name="_Hlk170899988"/>
            <w:r w:rsidRPr="00752A69">
              <w:rPr>
                <w:rFonts w:ascii="Times New Roman" w:hAnsi="Times New Roman"/>
                <w:sz w:val="24"/>
                <w:szCs w:val="24"/>
                <w:lang w:val="kk"/>
              </w:rPr>
              <w:lastRenderedPageBreak/>
              <w:t xml:space="preserve">Диарея; Жүрек айну/құсу; Желдену және іш </w:t>
            </w:r>
            <w:r w:rsidRPr="00752A69">
              <w:rPr>
                <w:rFonts w:ascii="Times New Roman" w:hAnsi="Times New Roman"/>
                <w:sz w:val="24"/>
                <w:szCs w:val="24"/>
                <w:lang w:val="kk"/>
              </w:rPr>
              <w:lastRenderedPageBreak/>
              <w:t>кебу; Іш қату; Ауыздың құрғауы; Іштің ауыруы мен жайсыздығы</w:t>
            </w:r>
            <w:bookmarkEnd w:id="32"/>
          </w:p>
        </w:tc>
        <w:tc>
          <w:tcPr>
            <w:tcW w:w="1631" w:type="dxa"/>
            <w:shd w:val="clear" w:color="auto" w:fill="auto"/>
          </w:tcPr>
          <w:p w14:paraId="2E5BA6CE" w14:textId="77777777" w:rsidR="001B4586" w:rsidRPr="00752A69" w:rsidRDefault="001B4586" w:rsidP="00752A69">
            <w:pPr>
              <w:spacing w:after="0" w:line="240" w:lineRule="auto"/>
              <w:jc w:val="both"/>
              <w:rPr>
                <w:rFonts w:ascii="Times New Roman" w:hAnsi="Times New Roman"/>
                <w:sz w:val="24"/>
                <w:szCs w:val="24"/>
              </w:rPr>
            </w:pPr>
          </w:p>
        </w:tc>
        <w:tc>
          <w:tcPr>
            <w:tcW w:w="1336" w:type="dxa"/>
            <w:shd w:val="clear" w:color="auto" w:fill="auto"/>
          </w:tcPr>
          <w:p w14:paraId="0D1B0B06" w14:textId="77777777" w:rsidR="001B4586" w:rsidRPr="00752A69" w:rsidRDefault="001B4586" w:rsidP="00752A69">
            <w:pPr>
              <w:spacing w:after="0" w:line="240" w:lineRule="auto"/>
              <w:jc w:val="both"/>
              <w:rPr>
                <w:rFonts w:ascii="Times New Roman" w:hAnsi="Times New Roman"/>
                <w:sz w:val="24"/>
                <w:szCs w:val="24"/>
              </w:rPr>
            </w:pPr>
          </w:p>
        </w:tc>
        <w:tc>
          <w:tcPr>
            <w:tcW w:w="1659" w:type="dxa"/>
            <w:shd w:val="clear" w:color="auto" w:fill="auto"/>
          </w:tcPr>
          <w:p w14:paraId="6182A504" w14:textId="77777777" w:rsidR="001B4586" w:rsidRPr="00752A69" w:rsidRDefault="00D20518" w:rsidP="00752A69">
            <w:pPr>
              <w:spacing w:after="0" w:line="240" w:lineRule="auto"/>
              <w:jc w:val="both"/>
              <w:rPr>
                <w:rFonts w:ascii="Times New Roman" w:hAnsi="Times New Roman"/>
                <w:sz w:val="24"/>
                <w:szCs w:val="24"/>
              </w:rPr>
            </w:pPr>
            <w:bookmarkStart w:id="33" w:name="_Hlk170900263"/>
            <w:r w:rsidRPr="00752A69">
              <w:rPr>
                <w:rFonts w:ascii="Times New Roman" w:hAnsi="Times New Roman"/>
                <w:sz w:val="24"/>
                <w:szCs w:val="24"/>
                <w:lang w:val="kk"/>
              </w:rPr>
              <w:t>Микроскопиялық колит</w:t>
            </w:r>
            <w:bookmarkEnd w:id="33"/>
          </w:p>
        </w:tc>
      </w:tr>
      <w:tr w:rsidR="00975EFD" w14:paraId="210F288A" w14:textId="77777777" w:rsidTr="00752A69">
        <w:tc>
          <w:tcPr>
            <w:tcW w:w="1275" w:type="dxa"/>
            <w:shd w:val="clear" w:color="auto" w:fill="auto"/>
          </w:tcPr>
          <w:p w14:paraId="10CCB0BE" w14:textId="77777777" w:rsidR="001B4586" w:rsidRPr="00752A69" w:rsidRDefault="00D20518" w:rsidP="00752A69">
            <w:pPr>
              <w:spacing w:after="0" w:line="240" w:lineRule="auto"/>
              <w:jc w:val="both"/>
              <w:rPr>
                <w:rFonts w:ascii="Times New Roman" w:hAnsi="Times New Roman"/>
                <w:sz w:val="24"/>
                <w:szCs w:val="24"/>
              </w:rPr>
            </w:pPr>
            <w:r w:rsidRPr="00752A69">
              <w:rPr>
                <w:rFonts w:ascii="Times New Roman" w:hAnsi="Times New Roman"/>
                <w:sz w:val="24"/>
                <w:szCs w:val="24"/>
                <w:lang w:val="kk"/>
              </w:rPr>
              <w:t>Гепатобилиарлық бұзылыстар</w:t>
            </w:r>
          </w:p>
        </w:tc>
        <w:tc>
          <w:tcPr>
            <w:tcW w:w="1475" w:type="dxa"/>
            <w:shd w:val="clear" w:color="auto" w:fill="auto"/>
          </w:tcPr>
          <w:p w14:paraId="17A5287E" w14:textId="77777777" w:rsidR="001B4586" w:rsidRPr="00752A69" w:rsidRDefault="001B4586" w:rsidP="00752A69">
            <w:pPr>
              <w:spacing w:after="0" w:line="240" w:lineRule="auto"/>
              <w:jc w:val="both"/>
              <w:rPr>
                <w:rFonts w:ascii="Times New Roman" w:hAnsi="Times New Roman"/>
                <w:sz w:val="24"/>
                <w:szCs w:val="24"/>
              </w:rPr>
            </w:pPr>
          </w:p>
        </w:tc>
        <w:tc>
          <w:tcPr>
            <w:tcW w:w="1911" w:type="dxa"/>
            <w:shd w:val="clear" w:color="auto" w:fill="auto"/>
          </w:tcPr>
          <w:p w14:paraId="360F177B" w14:textId="77777777" w:rsidR="001B4586" w:rsidRPr="00752A69" w:rsidRDefault="00D20518" w:rsidP="00752A69">
            <w:pPr>
              <w:spacing w:after="0" w:line="240" w:lineRule="auto"/>
              <w:jc w:val="both"/>
              <w:rPr>
                <w:rFonts w:ascii="Times New Roman" w:hAnsi="Times New Roman"/>
                <w:sz w:val="24"/>
                <w:szCs w:val="24"/>
              </w:rPr>
            </w:pPr>
            <w:bookmarkStart w:id="34" w:name="_Hlk170900020"/>
            <w:r w:rsidRPr="00752A69">
              <w:rPr>
                <w:rFonts w:ascii="Times New Roman" w:hAnsi="Times New Roman"/>
                <w:sz w:val="24"/>
                <w:szCs w:val="24"/>
                <w:lang w:val="kk"/>
              </w:rPr>
              <w:t>Бауыр ферменттерінің жоғарылауы (трансаминазалар, γ-GT)</w:t>
            </w:r>
            <w:bookmarkEnd w:id="34"/>
          </w:p>
        </w:tc>
        <w:tc>
          <w:tcPr>
            <w:tcW w:w="1631" w:type="dxa"/>
            <w:shd w:val="clear" w:color="auto" w:fill="auto"/>
          </w:tcPr>
          <w:p w14:paraId="7C049BE0" w14:textId="77777777" w:rsidR="001B4586" w:rsidRPr="00752A69" w:rsidRDefault="004467FA" w:rsidP="00752A69">
            <w:pPr>
              <w:spacing w:after="0" w:line="240" w:lineRule="auto"/>
              <w:jc w:val="both"/>
              <w:rPr>
                <w:rFonts w:ascii="Times New Roman" w:hAnsi="Times New Roman"/>
                <w:sz w:val="24"/>
                <w:szCs w:val="24"/>
              </w:rPr>
            </w:pPr>
            <w:bookmarkStart w:id="35" w:name="_Hlk170900119"/>
            <w:r w:rsidRPr="00752A69">
              <w:rPr>
                <w:rFonts w:ascii="Times New Roman" w:hAnsi="Times New Roman"/>
                <w:sz w:val="24"/>
                <w:szCs w:val="24"/>
                <w:lang w:val="kk"/>
              </w:rPr>
              <w:t>Жоғары билирубин</w:t>
            </w:r>
            <w:bookmarkEnd w:id="35"/>
          </w:p>
        </w:tc>
        <w:tc>
          <w:tcPr>
            <w:tcW w:w="1336" w:type="dxa"/>
            <w:shd w:val="clear" w:color="auto" w:fill="auto"/>
          </w:tcPr>
          <w:p w14:paraId="57DCEA8B" w14:textId="77777777" w:rsidR="001B4586" w:rsidRPr="00752A69" w:rsidRDefault="001B4586" w:rsidP="00752A69">
            <w:pPr>
              <w:spacing w:after="0" w:line="240" w:lineRule="auto"/>
              <w:jc w:val="both"/>
              <w:rPr>
                <w:rFonts w:ascii="Times New Roman" w:hAnsi="Times New Roman"/>
                <w:sz w:val="24"/>
                <w:szCs w:val="24"/>
              </w:rPr>
            </w:pPr>
          </w:p>
        </w:tc>
        <w:tc>
          <w:tcPr>
            <w:tcW w:w="1659" w:type="dxa"/>
            <w:shd w:val="clear" w:color="auto" w:fill="auto"/>
          </w:tcPr>
          <w:p w14:paraId="511EAE3D" w14:textId="77777777" w:rsidR="001B4586" w:rsidRPr="00752A69" w:rsidRDefault="00D20518" w:rsidP="00752A69">
            <w:pPr>
              <w:spacing w:after="0" w:line="240" w:lineRule="auto"/>
              <w:jc w:val="both"/>
              <w:rPr>
                <w:rFonts w:ascii="Times New Roman" w:hAnsi="Times New Roman"/>
                <w:sz w:val="24"/>
                <w:szCs w:val="24"/>
              </w:rPr>
            </w:pPr>
            <w:bookmarkStart w:id="36" w:name="_Hlk170900270"/>
            <w:r w:rsidRPr="00752A69">
              <w:rPr>
                <w:rFonts w:ascii="Times New Roman" w:hAnsi="Times New Roman"/>
                <w:sz w:val="24"/>
                <w:szCs w:val="24"/>
                <w:lang w:val="kk"/>
              </w:rPr>
              <w:t>Гепатоцеллюлярлық зақымдану; Сарғаю; Гепатоцеллюлярлық жеткіліксіздік</w:t>
            </w:r>
            <w:bookmarkEnd w:id="36"/>
          </w:p>
        </w:tc>
      </w:tr>
      <w:tr w:rsidR="00975EFD" w14:paraId="64DD182B" w14:textId="77777777" w:rsidTr="00752A69">
        <w:tc>
          <w:tcPr>
            <w:tcW w:w="1275" w:type="dxa"/>
            <w:shd w:val="clear" w:color="auto" w:fill="auto"/>
          </w:tcPr>
          <w:p w14:paraId="5D92E975" w14:textId="77777777" w:rsidR="00D20518" w:rsidRPr="00752A69" w:rsidRDefault="00D20518" w:rsidP="00752A69">
            <w:pPr>
              <w:spacing w:after="0" w:line="240" w:lineRule="auto"/>
              <w:jc w:val="both"/>
              <w:rPr>
                <w:rFonts w:ascii="Times New Roman" w:hAnsi="Times New Roman"/>
                <w:sz w:val="24"/>
                <w:szCs w:val="24"/>
              </w:rPr>
            </w:pPr>
            <w:r w:rsidRPr="00752A69">
              <w:rPr>
                <w:rFonts w:ascii="Times New Roman" w:hAnsi="Times New Roman"/>
                <w:sz w:val="24"/>
                <w:szCs w:val="24"/>
                <w:lang w:val="kk"/>
              </w:rPr>
              <w:t xml:space="preserve">Терінің және теріасты шелмайының аурулары </w:t>
            </w:r>
          </w:p>
        </w:tc>
        <w:tc>
          <w:tcPr>
            <w:tcW w:w="1475" w:type="dxa"/>
            <w:shd w:val="clear" w:color="auto" w:fill="auto"/>
          </w:tcPr>
          <w:p w14:paraId="6813179A" w14:textId="77777777" w:rsidR="00D20518" w:rsidRPr="00752A69" w:rsidRDefault="00D20518" w:rsidP="00752A69">
            <w:pPr>
              <w:spacing w:after="0" w:line="240" w:lineRule="auto"/>
              <w:jc w:val="both"/>
              <w:rPr>
                <w:rFonts w:ascii="Times New Roman" w:hAnsi="Times New Roman"/>
                <w:sz w:val="24"/>
                <w:szCs w:val="24"/>
              </w:rPr>
            </w:pPr>
          </w:p>
        </w:tc>
        <w:tc>
          <w:tcPr>
            <w:tcW w:w="1911" w:type="dxa"/>
            <w:shd w:val="clear" w:color="auto" w:fill="auto"/>
          </w:tcPr>
          <w:p w14:paraId="3F7D5094" w14:textId="77777777" w:rsidR="00D20518" w:rsidRPr="00752A69" w:rsidRDefault="00D20518" w:rsidP="00752A69">
            <w:pPr>
              <w:spacing w:after="0" w:line="240" w:lineRule="auto"/>
              <w:jc w:val="both"/>
              <w:rPr>
                <w:rFonts w:ascii="Times New Roman" w:hAnsi="Times New Roman"/>
                <w:sz w:val="24"/>
                <w:szCs w:val="24"/>
              </w:rPr>
            </w:pPr>
            <w:bookmarkStart w:id="37" w:name="_Hlk170900030"/>
            <w:r w:rsidRPr="00752A69">
              <w:rPr>
                <w:rFonts w:ascii="Times New Roman" w:hAnsi="Times New Roman"/>
                <w:sz w:val="24"/>
                <w:szCs w:val="24"/>
                <w:lang w:val="kk"/>
              </w:rPr>
              <w:t>Бөртпе/экзантема/бөртпелер; Қышыну</w:t>
            </w:r>
            <w:bookmarkEnd w:id="37"/>
          </w:p>
        </w:tc>
        <w:tc>
          <w:tcPr>
            <w:tcW w:w="1631" w:type="dxa"/>
            <w:shd w:val="clear" w:color="auto" w:fill="auto"/>
          </w:tcPr>
          <w:p w14:paraId="45890B3E" w14:textId="77777777" w:rsidR="00D20518" w:rsidRPr="00752A69" w:rsidRDefault="00D20518" w:rsidP="00752A69">
            <w:pPr>
              <w:spacing w:after="0" w:line="240" w:lineRule="auto"/>
              <w:jc w:val="both"/>
              <w:rPr>
                <w:rFonts w:ascii="Times New Roman" w:hAnsi="Times New Roman"/>
                <w:sz w:val="24"/>
                <w:szCs w:val="24"/>
              </w:rPr>
            </w:pPr>
            <w:bookmarkStart w:id="38" w:name="_Hlk170900128"/>
            <w:r w:rsidRPr="00752A69">
              <w:rPr>
                <w:rFonts w:ascii="Times New Roman" w:hAnsi="Times New Roman"/>
                <w:sz w:val="24"/>
                <w:szCs w:val="24"/>
                <w:lang w:val="kk"/>
              </w:rPr>
              <w:t>Есекжем; Квинке ісінуі</w:t>
            </w:r>
            <w:bookmarkEnd w:id="38"/>
          </w:p>
        </w:tc>
        <w:tc>
          <w:tcPr>
            <w:tcW w:w="1336" w:type="dxa"/>
            <w:shd w:val="clear" w:color="auto" w:fill="auto"/>
          </w:tcPr>
          <w:p w14:paraId="35811C52" w14:textId="77777777" w:rsidR="00D20518" w:rsidRPr="00752A69" w:rsidRDefault="00D20518" w:rsidP="00752A69">
            <w:pPr>
              <w:spacing w:after="0" w:line="240" w:lineRule="auto"/>
              <w:jc w:val="both"/>
              <w:rPr>
                <w:rFonts w:ascii="Times New Roman" w:hAnsi="Times New Roman"/>
                <w:sz w:val="24"/>
                <w:szCs w:val="24"/>
              </w:rPr>
            </w:pPr>
          </w:p>
        </w:tc>
        <w:tc>
          <w:tcPr>
            <w:tcW w:w="1659" w:type="dxa"/>
            <w:shd w:val="clear" w:color="auto" w:fill="auto"/>
          </w:tcPr>
          <w:p w14:paraId="3528449D" w14:textId="77777777" w:rsidR="00D20518" w:rsidRPr="00752A69" w:rsidRDefault="00D20518" w:rsidP="00752A69">
            <w:pPr>
              <w:spacing w:after="0" w:line="240" w:lineRule="auto"/>
              <w:jc w:val="both"/>
              <w:rPr>
                <w:rFonts w:ascii="Times New Roman" w:hAnsi="Times New Roman"/>
                <w:sz w:val="24"/>
                <w:szCs w:val="24"/>
              </w:rPr>
            </w:pPr>
            <w:bookmarkStart w:id="39" w:name="_Hlk170900287"/>
            <w:r w:rsidRPr="00752A69">
              <w:rPr>
                <w:rFonts w:ascii="Times New Roman" w:hAnsi="Times New Roman"/>
                <w:sz w:val="24"/>
                <w:szCs w:val="24"/>
                <w:lang w:val="kk"/>
              </w:rPr>
              <w:t>Стивенс-Джонсон синдромы; Лайелл синдромы; Мультиформалы эритема; Жарыққа сезімталдық; Жеделге жуық терілік қызыл жегі (4.4 бөлімін қараңыз).</w:t>
            </w:r>
            <w:bookmarkEnd w:id="39"/>
          </w:p>
        </w:tc>
      </w:tr>
      <w:tr w:rsidR="00975EFD" w14:paraId="1035BC67" w14:textId="77777777" w:rsidTr="00752A69">
        <w:tc>
          <w:tcPr>
            <w:tcW w:w="1275" w:type="dxa"/>
            <w:shd w:val="clear" w:color="auto" w:fill="auto"/>
          </w:tcPr>
          <w:p w14:paraId="10F5215C" w14:textId="77777777" w:rsidR="00D20518" w:rsidRPr="00752A69" w:rsidRDefault="00D20518" w:rsidP="00752A69">
            <w:pPr>
              <w:spacing w:after="0" w:line="240" w:lineRule="auto"/>
              <w:jc w:val="both"/>
              <w:rPr>
                <w:rFonts w:ascii="Times New Roman" w:hAnsi="Times New Roman"/>
                <w:sz w:val="24"/>
                <w:szCs w:val="24"/>
              </w:rPr>
            </w:pPr>
            <w:r w:rsidRPr="00752A69">
              <w:rPr>
                <w:rFonts w:ascii="Times New Roman" w:hAnsi="Times New Roman"/>
                <w:sz w:val="24"/>
                <w:szCs w:val="24"/>
                <w:lang w:val="kk"/>
              </w:rPr>
              <w:t>Тірек-қимыл жүйесі мен дәнекер тіннің аурулары</w:t>
            </w:r>
          </w:p>
        </w:tc>
        <w:tc>
          <w:tcPr>
            <w:tcW w:w="1475" w:type="dxa"/>
            <w:shd w:val="clear" w:color="auto" w:fill="auto"/>
          </w:tcPr>
          <w:p w14:paraId="270D83F1" w14:textId="77777777" w:rsidR="00D20518" w:rsidRPr="00752A69" w:rsidRDefault="00D20518" w:rsidP="00752A69">
            <w:pPr>
              <w:spacing w:after="0" w:line="240" w:lineRule="auto"/>
              <w:jc w:val="both"/>
              <w:rPr>
                <w:rFonts w:ascii="Times New Roman" w:hAnsi="Times New Roman"/>
                <w:sz w:val="24"/>
                <w:szCs w:val="24"/>
              </w:rPr>
            </w:pPr>
          </w:p>
        </w:tc>
        <w:tc>
          <w:tcPr>
            <w:tcW w:w="1911" w:type="dxa"/>
            <w:shd w:val="clear" w:color="auto" w:fill="auto"/>
          </w:tcPr>
          <w:p w14:paraId="4C8B6CE5" w14:textId="77777777" w:rsidR="00D20518" w:rsidRPr="00752A69" w:rsidRDefault="004D63B6" w:rsidP="00752A69">
            <w:pPr>
              <w:spacing w:after="0" w:line="240" w:lineRule="auto"/>
              <w:jc w:val="both"/>
              <w:rPr>
                <w:rFonts w:ascii="Times New Roman" w:hAnsi="Times New Roman"/>
                <w:sz w:val="24"/>
                <w:szCs w:val="24"/>
              </w:rPr>
            </w:pPr>
            <w:bookmarkStart w:id="40" w:name="_Hlk170900043"/>
            <w:r w:rsidRPr="00752A69">
              <w:rPr>
                <w:rFonts w:ascii="Times New Roman" w:hAnsi="Times New Roman"/>
                <w:sz w:val="24"/>
                <w:szCs w:val="24"/>
                <w:lang w:val="kk"/>
              </w:rPr>
              <w:t xml:space="preserve">Жамбастың, білезіктің немесе омыртқа бағанасының сынуы </w:t>
            </w:r>
            <w:bookmarkEnd w:id="40"/>
            <w:r w:rsidRPr="00752A69">
              <w:rPr>
                <w:rFonts w:ascii="Times New Roman" w:hAnsi="Times New Roman"/>
                <w:sz w:val="24"/>
                <w:szCs w:val="24"/>
                <w:lang w:val="kk"/>
              </w:rPr>
              <w:t>(4.4 бөлімін қараңыз)</w:t>
            </w:r>
          </w:p>
        </w:tc>
        <w:tc>
          <w:tcPr>
            <w:tcW w:w="1631" w:type="dxa"/>
            <w:shd w:val="clear" w:color="auto" w:fill="auto"/>
          </w:tcPr>
          <w:p w14:paraId="1BDD7DD0" w14:textId="77777777" w:rsidR="00D20518" w:rsidRPr="00752A69" w:rsidRDefault="004D63B6" w:rsidP="00752A69">
            <w:pPr>
              <w:spacing w:after="0" w:line="240" w:lineRule="auto"/>
              <w:jc w:val="both"/>
              <w:rPr>
                <w:rFonts w:ascii="Times New Roman" w:hAnsi="Times New Roman"/>
                <w:sz w:val="24"/>
                <w:szCs w:val="24"/>
              </w:rPr>
            </w:pPr>
            <w:bookmarkStart w:id="41" w:name="_Hlk170900140"/>
            <w:r w:rsidRPr="00752A69">
              <w:rPr>
                <w:rFonts w:ascii="Times New Roman" w:hAnsi="Times New Roman"/>
                <w:sz w:val="24"/>
                <w:szCs w:val="24"/>
                <w:lang w:val="kk"/>
              </w:rPr>
              <w:t>Артралгия; Миалгия</w:t>
            </w:r>
            <w:bookmarkEnd w:id="41"/>
          </w:p>
        </w:tc>
        <w:tc>
          <w:tcPr>
            <w:tcW w:w="1336" w:type="dxa"/>
            <w:shd w:val="clear" w:color="auto" w:fill="auto"/>
          </w:tcPr>
          <w:p w14:paraId="1B304844" w14:textId="77777777" w:rsidR="00D20518" w:rsidRPr="00752A69" w:rsidRDefault="00D20518" w:rsidP="00752A69">
            <w:pPr>
              <w:spacing w:after="0" w:line="240" w:lineRule="auto"/>
              <w:jc w:val="both"/>
              <w:rPr>
                <w:rFonts w:ascii="Times New Roman" w:hAnsi="Times New Roman"/>
                <w:sz w:val="24"/>
                <w:szCs w:val="24"/>
              </w:rPr>
            </w:pPr>
          </w:p>
        </w:tc>
        <w:tc>
          <w:tcPr>
            <w:tcW w:w="1659" w:type="dxa"/>
            <w:shd w:val="clear" w:color="auto" w:fill="auto"/>
          </w:tcPr>
          <w:p w14:paraId="265118EB" w14:textId="77777777" w:rsidR="00D20518" w:rsidRPr="00752A69" w:rsidRDefault="004D63B6" w:rsidP="00752A69">
            <w:pPr>
              <w:spacing w:after="0" w:line="240" w:lineRule="auto"/>
              <w:jc w:val="both"/>
              <w:rPr>
                <w:rFonts w:ascii="Times New Roman" w:hAnsi="Times New Roman"/>
                <w:sz w:val="24"/>
                <w:szCs w:val="24"/>
              </w:rPr>
            </w:pPr>
            <w:bookmarkStart w:id="42" w:name="_Hlk170900317"/>
            <w:r w:rsidRPr="00752A69">
              <w:rPr>
                <w:rFonts w:ascii="Times New Roman" w:hAnsi="Times New Roman"/>
                <w:sz w:val="24"/>
                <w:szCs w:val="24"/>
                <w:lang w:val="kk"/>
              </w:rPr>
              <w:t>Бұлшықеттің түйілуі</w:t>
            </w:r>
            <w:r w:rsidRPr="00752A69">
              <w:rPr>
                <w:rFonts w:ascii="Times New Roman" w:hAnsi="Times New Roman"/>
                <w:sz w:val="24"/>
                <w:szCs w:val="24"/>
                <w:vertAlign w:val="superscript"/>
                <w:lang w:val="kk"/>
              </w:rPr>
              <w:t>(2)</w:t>
            </w:r>
            <w:bookmarkEnd w:id="42"/>
          </w:p>
        </w:tc>
      </w:tr>
      <w:tr w:rsidR="00975EFD" w14:paraId="723A85B8" w14:textId="77777777" w:rsidTr="00752A69">
        <w:tc>
          <w:tcPr>
            <w:tcW w:w="1275" w:type="dxa"/>
            <w:shd w:val="clear" w:color="auto" w:fill="auto"/>
          </w:tcPr>
          <w:p w14:paraId="78896467" w14:textId="77777777" w:rsidR="00D20518" w:rsidRPr="00752A69" w:rsidRDefault="00D20518" w:rsidP="00752A69">
            <w:pPr>
              <w:spacing w:after="0" w:line="240" w:lineRule="auto"/>
              <w:jc w:val="both"/>
              <w:rPr>
                <w:rFonts w:ascii="Times New Roman" w:hAnsi="Times New Roman"/>
                <w:sz w:val="24"/>
                <w:szCs w:val="24"/>
              </w:rPr>
            </w:pPr>
            <w:r w:rsidRPr="00752A69">
              <w:rPr>
                <w:rFonts w:ascii="Times New Roman" w:hAnsi="Times New Roman"/>
                <w:sz w:val="24"/>
                <w:szCs w:val="24"/>
                <w:lang w:val="kk"/>
              </w:rPr>
              <w:t>Бүйрек және несеп шығару жолдары тарапынан бұзылулар</w:t>
            </w:r>
          </w:p>
        </w:tc>
        <w:tc>
          <w:tcPr>
            <w:tcW w:w="1475" w:type="dxa"/>
            <w:shd w:val="clear" w:color="auto" w:fill="auto"/>
          </w:tcPr>
          <w:p w14:paraId="49DDAAF8" w14:textId="77777777" w:rsidR="00D20518" w:rsidRPr="00752A69" w:rsidRDefault="00D20518" w:rsidP="00752A69">
            <w:pPr>
              <w:spacing w:after="0" w:line="240" w:lineRule="auto"/>
              <w:jc w:val="both"/>
              <w:rPr>
                <w:rFonts w:ascii="Times New Roman" w:hAnsi="Times New Roman"/>
                <w:sz w:val="24"/>
                <w:szCs w:val="24"/>
              </w:rPr>
            </w:pPr>
          </w:p>
        </w:tc>
        <w:tc>
          <w:tcPr>
            <w:tcW w:w="1911" w:type="dxa"/>
            <w:shd w:val="clear" w:color="auto" w:fill="auto"/>
          </w:tcPr>
          <w:p w14:paraId="57F4C721" w14:textId="77777777" w:rsidR="00D20518" w:rsidRPr="00752A69" w:rsidRDefault="00D20518" w:rsidP="00752A69">
            <w:pPr>
              <w:spacing w:after="0" w:line="240" w:lineRule="auto"/>
              <w:jc w:val="both"/>
              <w:rPr>
                <w:rFonts w:ascii="Times New Roman" w:hAnsi="Times New Roman"/>
                <w:sz w:val="24"/>
                <w:szCs w:val="24"/>
              </w:rPr>
            </w:pPr>
          </w:p>
        </w:tc>
        <w:tc>
          <w:tcPr>
            <w:tcW w:w="1631" w:type="dxa"/>
            <w:shd w:val="clear" w:color="auto" w:fill="auto"/>
          </w:tcPr>
          <w:p w14:paraId="6488316D" w14:textId="77777777" w:rsidR="00D20518" w:rsidRPr="00752A69" w:rsidRDefault="00D20518" w:rsidP="00752A69">
            <w:pPr>
              <w:spacing w:after="0" w:line="240" w:lineRule="auto"/>
              <w:jc w:val="both"/>
              <w:rPr>
                <w:rFonts w:ascii="Times New Roman" w:hAnsi="Times New Roman"/>
                <w:sz w:val="24"/>
                <w:szCs w:val="24"/>
              </w:rPr>
            </w:pPr>
          </w:p>
        </w:tc>
        <w:tc>
          <w:tcPr>
            <w:tcW w:w="1336" w:type="dxa"/>
            <w:shd w:val="clear" w:color="auto" w:fill="auto"/>
          </w:tcPr>
          <w:p w14:paraId="57DD06C7" w14:textId="77777777" w:rsidR="00D20518" w:rsidRPr="00752A69" w:rsidRDefault="00D20518" w:rsidP="00752A69">
            <w:pPr>
              <w:spacing w:after="0" w:line="240" w:lineRule="auto"/>
              <w:jc w:val="both"/>
              <w:rPr>
                <w:rFonts w:ascii="Times New Roman" w:hAnsi="Times New Roman"/>
                <w:sz w:val="24"/>
                <w:szCs w:val="24"/>
              </w:rPr>
            </w:pPr>
          </w:p>
        </w:tc>
        <w:tc>
          <w:tcPr>
            <w:tcW w:w="1659" w:type="dxa"/>
            <w:shd w:val="clear" w:color="auto" w:fill="auto"/>
          </w:tcPr>
          <w:p w14:paraId="5559D483" w14:textId="77777777" w:rsidR="00D20518" w:rsidRPr="00752A69" w:rsidRDefault="004D63B6" w:rsidP="00752A69">
            <w:pPr>
              <w:spacing w:after="0" w:line="240" w:lineRule="auto"/>
              <w:jc w:val="both"/>
              <w:rPr>
                <w:rFonts w:ascii="Times New Roman" w:hAnsi="Times New Roman"/>
                <w:sz w:val="24"/>
                <w:szCs w:val="24"/>
              </w:rPr>
            </w:pPr>
            <w:bookmarkStart w:id="43" w:name="_Hlk170900329"/>
            <w:r w:rsidRPr="00752A69">
              <w:rPr>
                <w:rFonts w:ascii="Times New Roman" w:hAnsi="Times New Roman"/>
                <w:sz w:val="24"/>
                <w:szCs w:val="24"/>
                <w:lang w:val="kk"/>
              </w:rPr>
              <w:t>Интерстициальді нефрит (бүйрек жеткіліксіздігіне дейін үдеуі мүмкін)</w:t>
            </w:r>
            <w:bookmarkEnd w:id="43"/>
          </w:p>
        </w:tc>
      </w:tr>
      <w:tr w:rsidR="00975EFD" w14:paraId="4D00D6C8" w14:textId="77777777" w:rsidTr="00752A69">
        <w:tc>
          <w:tcPr>
            <w:tcW w:w="1275" w:type="dxa"/>
            <w:shd w:val="clear" w:color="auto" w:fill="auto"/>
          </w:tcPr>
          <w:p w14:paraId="4A28E5C5" w14:textId="77777777" w:rsidR="00D20518" w:rsidRPr="00752A69" w:rsidRDefault="00D20518" w:rsidP="00752A69">
            <w:pPr>
              <w:spacing w:after="0" w:line="240" w:lineRule="auto"/>
              <w:jc w:val="both"/>
              <w:rPr>
                <w:rFonts w:ascii="Times New Roman" w:hAnsi="Times New Roman"/>
                <w:sz w:val="24"/>
                <w:szCs w:val="24"/>
              </w:rPr>
            </w:pPr>
            <w:r w:rsidRPr="00752A69">
              <w:rPr>
                <w:rFonts w:ascii="Times New Roman" w:hAnsi="Times New Roman"/>
                <w:sz w:val="24"/>
                <w:szCs w:val="24"/>
                <w:lang w:val="kk"/>
              </w:rPr>
              <w:t>Репродукциялық жүйе және сүт бездері аурулары</w:t>
            </w:r>
          </w:p>
        </w:tc>
        <w:tc>
          <w:tcPr>
            <w:tcW w:w="1475" w:type="dxa"/>
            <w:shd w:val="clear" w:color="auto" w:fill="auto"/>
          </w:tcPr>
          <w:p w14:paraId="1E038F35" w14:textId="77777777" w:rsidR="00D20518" w:rsidRPr="00752A69" w:rsidRDefault="00D20518" w:rsidP="00752A69">
            <w:pPr>
              <w:spacing w:after="0" w:line="240" w:lineRule="auto"/>
              <w:jc w:val="both"/>
              <w:rPr>
                <w:rFonts w:ascii="Times New Roman" w:hAnsi="Times New Roman"/>
                <w:sz w:val="24"/>
                <w:szCs w:val="24"/>
              </w:rPr>
            </w:pPr>
          </w:p>
        </w:tc>
        <w:tc>
          <w:tcPr>
            <w:tcW w:w="1911" w:type="dxa"/>
            <w:shd w:val="clear" w:color="auto" w:fill="auto"/>
          </w:tcPr>
          <w:p w14:paraId="0999B987" w14:textId="77777777" w:rsidR="00D20518" w:rsidRPr="00752A69" w:rsidRDefault="00D20518" w:rsidP="00752A69">
            <w:pPr>
              <w:spacing w:after="0" w:line="240" w:lineRule="auto"/>
              <w:jc w:val="both"/>
              <w:rPr>
                <w:rFonts w:ascii="Times New Roman" w:hAnsi="Times New Roman"/>
                <w:sz w:val="24"/>
                <w:szCs w:val="24"/>
              </w:rPr>
            </w:pPr>
          </w:p>
        </w:tc>
        <w:tc>
          <w:tcPr>
            <w:tcW w:w="1631" w:type="dxa"/>
            <w:shd w:val="clear" w:color="auto" w:fill="auto"/>
          </w:tcPr>
          <w:p w14:paraId="696F1847" w14:textId="77777777" w:rsidR="00D20518" w:rsidRPr="00752A69" w:rsidRDefault="004D63B6" w:rsidP="00752A69">
            <w:pPr>
              <w:spacing w:after="0" w:line="240" w:lineRule="auto"/>
              <w:jc w:val="both"/>
              <w:rPr>
                <w:rFonts w:ascii="Times New Roman" w:hAnsi="Times New Roman"/>
                <w:sz w:val="24"/>
                <w:szCs w:val="24"/>
              </w:rPr>
            </w:pPr>
            <w:bookmarkStart w:id="44" w:name="_Hlk170900152"/>
            <w:r w:rsidRPr="00752A69">
              <w:rPr>
                <w:rFonts w:ascii="Times New Roman" w:hAnsi="Times New Roman"/>
                <w:sz w:val="24"/>
                <w:szCs w:val="24"/>
                <w:lang w:val="kk"/>
              </w:rPr>
              <w:t>Гинекомастия</w:t>
            </w:r>
            <w:bookmarkEnd w:id="44"/>
          </w:p>
        </w:tc>
        <w:tc>
          <w:tcPr>
            <w:tcW w:w="1336" w:type="dxa"/>
            <w:shd w:val="clear" w:color="auto" w:fill="auto"/>
          </w:tcPr>
          <w:p w14:paraId="66034A63" w14:textId="77777777" w:rsidR="00D20518" w:rsidRPr="00752A69" w:rsidRDefault="00D20518" w:rsidP="00752A69">
            <w:pPr>
              <w:spacing w:after="0" w:line="240" w:lineRule="auto"/>
              <w:jc w:val="both"/>
              <w:rPr>
                <w:rFonts w:ascii="Times New Roman" w:hAnsi="Times New Roman"/>
                <w:sz w:val="24"/>
                <w:szCs w:val="24"/>
              </w:rPr>
            </w:pPr>
          </w:p>
        </w:tc>
        <w:tc>
          <w:tcPr>
            <w:tcW w:w="1659" w:type="dxa"/>
            <w:shd w:val="clear" w:color="auto" w:fill="auto"/>
          </w:tcPr>
          <w:p w14:paraId="274995B4" w14:textId="77777777" w:rsidR="00D20518" w:rsidRPr="00752A69" w:rsidRDefault="00D20518" w:rsidP="00752A69">
            <w:pPr>
              <w:spacing w:after="0" w:line="240" w:lineRule="auto"/>
              <w:jc w:val="both"/>
              <w:rPr>
                <w:rFonts w:ascii="Times New Roman" w:hAnsi="Times New Roman"/>
                <w:sz w:val="24"/>
                <w:szCs w:val="24"/>
              </w:rPr>
            </w:pPr>
          </w:p>
        </w:tc>
      </w:tr>
      <w:tr w:rsidR="00975EFD" w14:paraId="4BD1F477" w14:textId="77777777" w:rsidTr="00752A69">
        <w:tc>
          <w:tcPr>
            <w:tcW w:w="1275" w:type="dxa"/>
            <w:shd w:val="clear" w:color="auto" w:fill="auto"/>
          </w:tcPr>
          <w:p w14:paraId="343C9FEE" w14:textId="77777777" w:rsidR="001B4586" w:rsidRPr="00752A69" w:rsidRDefault="00D20518" w:rsidP="00752A69">
            <w:pPr>
              <w:spacing w:after="0" w:line="240" w:lineRule="auto"/>
              <w:jc w:val="both"/>
              <w:rPr>
                <w:rFonts w:ascii="Times New Roman" w:hAnsi="Times New Roman"/>
                <w:sz w:val="24"/>
                <w:szCs w:val="24"/>
              </w:rPr>
            </w:pPr>
            <w:r w:rsidRPr="00752A69">
              <w:rPr>
                <w:rFonts w:ascii="Times New Roman" w:hAnsi="Times New Roman"/>
                <w:sz w:val="24"/>
                <w:szCs w:val="24"/>
                <w:lang w:val="kk"/>
              </w:rPr>
              <w:t>Жалпы бұзылыстар және енгізген жердегі жағдайлар</w:t>
            </w:r>
          </w:p>
        </w:tc>
        <w:tc>
          <w:tcPr>
            <w:tcW w:w="1475" w:type="dxa"/>
            <w:shd w:val="clear" w:color="auto" w:fill="auto"/>
          </w:tcPr>
          <w:p w14:paraId="14D04F2C" w14:textId="77777777" w:rsidR="001B4586" w:rsidRPr="00752A69" w:rsidRDefault="004D63B6" w:rsidP="00752A69">
            <w:pPr>
              <w:spacing w:after="0" w:line="240" w:lineRule="auto"/>
              <w:jc w:val="both"/>
              <w:rPr>
                <w:rFonts w:ascii="Times New Roman" w:hAnsi="Times New Roman"/>
                <w:sz w:val="24"/>
                <w:szCs w:val="24"/>
              </w:rPr>
            </w:pPr>
            <w:bookmarkStart w:id="45" w:name="_Hlk170899956"/>
            <w:r w:rsidRPr="00752A69">
              <w:rPr>
                <w:rFonts w:ascii="Times New Roman" w:hAnsi="Times New Roman"/>
                <w:sz w:val="24"/>
                <w:szCs w:val="24"/>
                <w:lang w:val="kk"/>
              </w:rPr>
              <w:t>Инъекция орнындағы тромбофлебит</w:t>
            </w:r>
            <w:bookmarkEnd w:id="45"/>
          </w:p>
        </w:tc>
        <w:tc>
          <w:tcPr>
            <w:tcW w:w="1911" w:type="dxa"/>
            <w:shd w:val="clear" w:color="auto" w:fill="auto"/>
          </w:tcPr>
          <w:p w14:paraId="1679F911" w14:textId="77777777" w:rsidR="001B4586" w:rsidRPr="00752A69" w:rsidRDefault="004D63B6" w:rsidP="00752A69">
            <w:pPr>
              <w:spacing w:after="0" w:line="240" w:lineRule="auto"/>
              <w:jc w:val="both"/>
              <w:rPr>
                <w:rFonts w:ascii="Times New Roman" w:hAnsi="Times New Roman"/>
                <w:sz w:val="24"/>
                <w:szCs w:val="24"/>
              </w:rPr>
            </w:pPr>
            <w:bookmarkStart w:id="46" w:name="_Hlk170900050"/>
            <w:r w:rsidRPr="00752A69">
              <w:rPr>
                <w:rFonts w:ascii="Times New Roman" w:hAnsi="Times New Roman"/>
                <w:sz w:val="24"/>
                <w:szCs w:val="24"/>
                <w:lang w:val="kk"/>
              </w:rPr>
              <w:t>Астения, шаршау және дімкәстік</w:t>
            </w:r>
            <w:bookmarkEnd w:id="46"/>
          </w:p>
        </w:tc>
        <w:tc>
          <w:tcPr>
            <w:tcW w:w="1631" w:type="dxa"/>
            <w:shd w:val="clear" w:color="auto" w:fill="auto"/>
          </w:tcPr>
          <w:p w14:paraId="6054CFD9" w14:textId="77777777" w:rsidR="001B4586" w:rsidRPr="00752A69" w:rsidRDefault="004D63B6" w:rsidP="00752A69">
            <w:pPr>
              <w:spacing w:after="0" w:line="240" w:lineRule="auto"/>
              <w:jc w:val="both"/>
              <w:rPr>
                <w:rFonts w:ascii="Times New Roman" w:hAnsi="Times New Roman"/>
                <w:sz w:val="24"/>
                <w:szCs w:val="24"/>
              </w:rPr>
            </w:pPr>
            <w:bookmarkStart w:id="47" w:name="_Hlk170900159"/>
            <w:r w:rsidRPr="00752A69">
              <w:rPr>
                <w:rFonts w:ascii="Times New Roman" w:hAnsi="Times New Roman"/>
                <w:sz w:val="24"/>
                <w:szCs w:val="24"/>
                <w:lang w:val="kk"/>
              </w:rPr>
              <w:t>Дене температурасының жоғарылауы; Шеткері ісінулер</w:t>
            </w:r>
            <w:bookmarkEnd w:id="47"/>
          </w:p>
        </w:tc>
        <w:tc>
          <w:tcPr>
            <w:tcW w:w="1336" w:type="dxa"/>
            <w:shd w:val="clear" w:color="auto" w:fill="auto"/>
          </w:tcPr>
          <w:p w14:paraId="30B6AD65" w14:textId="77777777" w:rsidR="001B4586" w:rsidRPr="00752A69" w:rsidRDefault="001B4586" w:rsidP="00752A69">
            <w:pPr>
              <w:spacing w:after="0" w:line="240" w:lineRule="auto"/>
              <w:jc w:val="both"/>
              <w:rPr>
                <w:rFonts w:ascii="Times New Roman" w:hAnsi="Times New Roman"/>
                <w:sz w:val="24"/>
                <w:szCs w:val="24"/>
              </w:rPr>
            </w:pPr>
          </w:p>
        </w:tc>
        <w:tc>
          <w:tcPr>
            <w:tcW w:w="1659" w:type="dxa"/>
            <w:shd w:val="clear" w:color="auto" w:fill="auto"/>
          </w:tcPr>
          <w:p w14:paraId="6B26D54E" w14:textId="77777777" w:rsidR="001B4586" w:rsidRPr="00752A69" w:rsidRDefault="001B4586" w:rsidP="00752A69">
            <w:pPr>
              <w:spacing w:after="0" w:line="240" w:lineRule="auto"/>
              <w:jc w:val="both"/>
              <w:rPr>
                <w:rFonts w:ascii="Times New Roman" w:hAnsi="Times New Roman"/>
                <w:sz w:val="24"/>
                <w:szCs w:val="24"/>
              </w:rPr>
            </w:pPr>
          </w:p>
        </w:tc>
      </w:tr>
    </w:tbl>
    <w:p w14:paraId="509C5F0F" w14:textId="77777777" w:rsidR="004D63B6" w:rsidRPr="004D63B6" w:rsidRDefault="004D63B6" w:rsidP="004D63B6">
      <w:pPr>
        <w:spacing w:after="0" w:line="240" w:lineRule="auto"/>
        <w:jc w:val="both"/>
        <w:rPr>
          <w:rFonts w:ascii="Times New Roman" w:hAnsi="Times New Roman"/>
          <w:sz w:val="24"/>
          <w:szCs w:val="24"/>
        </w:rPr>
      </w:pPr>
      <w:bookmarkStart w:id="48" w:name="_Hlk170900341"/>
      <w:r w:rsidRPr="004D63B6">
        <w:rPr>
          <w:rFonts w:ascii="Times New Roman" w:hAnsi="Times New Roman"/>
          <w:sz w:val="24"/>
          <w:szCs w:val="24"/>
          <w:lang w:val="kk"/>
        </w:rPr>
        <w:t>(1) Гипомагниемиямен бірге білінетін гипокальциемия</w:t>
      </w:r>
    </w:p>
    <w:p w14:paraId="19F79685" w14:textId="77777777" w:rsidR="001B4586" w:rsidRDefault="004D63B6" w:rsidP="004D63B6">
      <w:pPr>
        <w:spacing w:after="0" w:line="240" w:lineRule="auto"/>
        <w:jc w:val="both"/>
        <w:rPr>
          <w:rFonts w:ascii="Times New Roman" w:hAnsi="Times New Roman"/>
          <w:sz w:val="24"/>
          <w:szCs w:val="24"/>
        </w:rPr>
      </w:pPr>
      <w:r w:rsidRPr="004D63B6">
        <w:rPr>
          <w:rFonts w:ascii="Times New Roman" w:hAnsi="Times New Roman"/>
          <w:sz w:val="24"/>
          <w:szCs w:val="24"/>
          <w:lang w:val="kk"/>
        </w:rPr>
        <w:lastRenderedPageBreak/>
        <w:t xml:space="preserve">(2) Электролиттік теңгерімнің бұзылуы салдарынан бұлшықеттің түйілуі </w:t>
      </w:r>
      <w:bookmarkEnd w:id="48"/>
      <w:r w:rsidRPr="004D63B6">
        <w:rPr>
          <w:rFonts w:ascii="Times New Roman" w:hAnsi="Times New Roman"/>
          <w:sz w:val="24"/>
          <w:szCs w:val="24"/>
          <w:lang w:val="kk"/>
        </w:rPr>
        <w:t>.</w:t>
      </w:r>
    </w:p>
    <w:p w14:paraId="4A563E83" w14:textId="77777777" w:rsidR="001B4586" w:rsidRPr="00D20518" w:rsidRDefault="001B4586" w:rsidP="0078568D">
      <w:pPr>
        <w:spacing w:after="0" w:line="240" w:lineRule="auto"/>
        <w:jc w:val="both"/>
        <w:rPr>
          <w:rFonts w:ascii="Times New Roman" w:hAnsi="Times New Roman"/>
          <w:sz w:val="24"/>
          <w:szCs w:val="24"/>
        </w:rPr>
      </w:pPr>
    </w:p>
    <w:p w14:paraId="69A90B64" w14:textId="77777777" w:rsidR="00814DFC" w:rsidRPr="00D20518" w:rsidRDefault="00814DFC" w:rsidP="0078568D">
      <w:pPr>
        <w:spacing w:after="0" w:line="240" w:lineRule="auto"/>
        <w:jc w:val="both"/>
        <w:rPr>
          <w:rFonts w:ascii="Times New Roman" w:hAnsi="Times New Roman"/>
          <w:b/>
          <w:sz w:val="24"/>
          <w:szCs w:val="24"/>
        </w:rPr>
      </w:pPr>
      <w:r w:rsidRPr="00D20518">
        <w:rPr>
          <w:rFonts w:ascii="Times New Roman" w:hAnsi="Times New Roman"/>
          <w:b/>
          <w:sz w:val="24"/>
          <w:szCs w:val="24"/>
          <w:lang w:val="kk"/>
        </w:rPr>
        <w:t xml:space="preserve">Күмәнді жағымсыз реакциялар туралы хабарлау   </w:t>
      </w:r>
    </w:p>
    <w:p w14:paraId="1526F96F" w14:textId="77777777" w:rsidR="004528E1" w:rsidRPr="00413CEA" w:rsidRDefault="00814DFC" w:rsidP="0078568D">
      <w:pPr>
        <w:spacing w:after="0" w:line="240" w:lineRule="auto"/>
        <w:jc w:val="both"/>
        <w:rPr>
          <w:rFonts w:ascii="Times New Roman" w:hAnsi="Times New Roman"/>
          <w:sz w:val="24"/>
          <w:szCs w:val="24"/>
          <w:lang w:val="kk"/>
        </w:rPr>
      </w:pPr>
      <w:r w:rsidRPr="00D20518">
        <w:rPr>
          <w:rFonts w:ascii="Times New Roman" w:hAnsi="Times New Roman"/>
          <w:sz w:val="24"/>
          <w:szCs w:val="24"/>
          <w:lang w:val="kk"/>
        </w:rPr>
        <w:t xml:space="preserve">Дәрілік препараттың (ДП) «пайда-қауіп» арақатынасын үздіксіз мониторингтеуді қамтамасыз ету мақсатында дәрілік препаратты тіркеуден кейін күмән тудыратын жағымсыз реакциялар туралы хабарлау маңызды.  Медициналық қызметкерлерге ҚР жағымсыз реакциялар туралы ұлттық хабарландыру жүйесі арқылы ДП кез келген күмәнді жағымсыз реакциялары туралы мәлімдеуге кеңес беріледі.  </w:t>
      </w:r>
    </w:p>
    <w:p w14:paraId="133BE5B4" w14:textId="77777777" w:rsidR="004528E1" w:rsidRPr="00413CEA" w:rsidRDefault="004528E1" w:rsidP="0078568D">
      <w:pPr>
        <w:spacing w:after="0" w:line="240" w:lineRule="auto"/>
        <w:jc w:val="both"/>
        <w:rPr>
          <w:rFonts w:ascii="Times New Roman" w:hAnsi="Times New Roman"/>
          <w:sz w:val="24"/>
          <w:szCs w:val="24"/>
          <w:lang w:val="kk"/>
        </w:rPr>
      </w:pPr>
      <w:r w:rsidRPr="00D20518">
        <w:rPr>
          <w:rFonts w:ascii="Times New Roman" w:hAnsi="Times New Roman"/>
          <w:sz w:val="24"/>
          <w:szCs w:val="24"/>
          <w:lang w:val="kk"/>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7BE7DDB7" w14:textId="77777777" w:rsidR="00814DFC" w:rsidRPr="00D20518" w:rsidRDefault="00AF7FD4" w:rsidP="005B7F9D">
      <w:pPr>
        <w:tabs>
          <w:tab w:val="left" w:pos="3420"/>
        </w:tabs>
        <w:spacing w:after="0" w:line="240" w:lineRule="auto"/>
        <w:jc w:val="both"/>
        <w:rPr>
          <w:rFonts w:ascii="Times New Roman" w:hAnsi="Times New Roman"/>
          <w:sz w:val="24"/>
          <w:szCs w:val="24"/>
        </w:rPr>
      </w:pPr>
      <w:hyperlink r:id="rId8" w:history="1">
        <w:r w:rsidR="004528E1" w:rsidRPr="00D20518">
          <w:rPr>
            <w:rStyle w:val="af"/>
            <w:rFonts w:ascii="Times New Roman" w:hAnsi="Times New Roman"/>
            <w:sz w:val="24"/>
            <w:szCs w:val="24"/>
            <w:lang w:val="kk"/>
          </w:rPr>
          <w:t>http://www.ndda.kz</w:t>
        </w:r>
      </w:hyperlink>
      <w:r w:rsidR="005B7F9D" w:rsidRPr="00D20518">
        <w:rPr>
          <w:rFonts w:ascii="Times New Roman" w:hAnsi="Times New Roman"/>
          <w:sz w:val="24"/>
          <w:szCs w:val="24"/>
          <w:lang w:val="kk"/>
        </w:rPr>
        <w:tab/>
      </w:r>
    </w:p>
    <w:p w14:paraId="09319F95" w14:textId="77777777" w:rsidR="00515826" w:rsidRPr="00D20518" w:rsidRDefault="00515826" w:rsidP="0078568D">
      <w:pPr>
        <w:pStyle w:val="ac"/>
        <w:jc w:val="both"/>
        <w:rPr>
          <w:rFonts w:ascii="Times New Roman" w:eastAsia="Times New Roman" w:hAnsi="Times New Roman"/>
          <w:sz w:val="24"/>
          <w:szCs w:val="24"/>
          <w:lang w:eastAsia="ru-RU"/>
        </w:rPr>
      </w:pPr>
    </w:p>
    <w:p w14:paraId="4FC3D266" w14:textId="77777777" w:rsidR="00123DB5" w:rsidRPr="00D20518" w:rsidRDefault="00123DB5" w:rsidP="0078568D">
      <w:pPr>
        <w:spacing w:after="0" w:line="240" w:lineRule="auto"/>
        <w:jc w:val="both"/>
        <w:rPr>
          <w:rFonts w:ascii="Times New Roman" w:hAnsi="Times New Roman"/>
          <w:color w:val="000000"/>
          <w:sz w:val="24"/>
          <w:szCs w:val="24"/>
        </w:rPr>
      </w:pPr>
      <w:r w:rsidRPr="00D20518">
        <w:rPr>
          <w:rFonts w:ascii="Times New Roman" w:eastAsia="Times New Roman" w:hAnsi="Times New Roman"/>
          <w:b/>
          <w:sz w:val="24"/>
          <w:szCs w:val="24"/>
          <w:lang w:val="kk" w:eastAsia="ru-RU"/>
        </w:rPr>
        <w:t>4.9 Артық дозалану</w:t>
      </w:r>
    </w:p>
    <w:p w14:paraId="266B6088" w14:textId="77777777" w:rsidR="004D63B6" w:rsidRPr="004D63B6" w:rsidRDefault="004D63B6" w:rsidP="004D63B6">
      <w:pPr>
        <w:autoSpaceDE w:val="0"/>
        <w:autoSpaceDN w:val="0"/>
        <w:adjustRightInd w:val="0"/>
        <w:spacing w:after="0" w:line="240" w:lineRule="auto"/>
        <w:jc w:val="both"/>
        <w:rPr>
          <w:rFonts w:ascii="Times New Roman" w:hAnsi="Times New Roman"/>
          <w:color w:val="000000"/>
          <w:sz w:val="24"/>
          <w:szCs w:val="24"/>
        </w:rPr>
      </w:pPr>
      <w:bookmarkStart w:id="49" w:name="_Hlk170899837"/>
      <w:r w:rsidRPr="004D63B6">
        <w:rPr>
          <w:rFonts w:ascii="Times New Roman" w:hAnsi="Times New Roman"/>
          <w:color w:val="000000"/>
          <w:sz w:val="24"/>
          <w:szCs w:val="24"/>
          <w:lang w:val="kk"/>
        </w:rPr>
        <w:t>Адамда артық дозалану симптомдары белгісіз.</w:t>
      </w:r>
    </w:p>
    <w:p w14:paraId="00631435" w14:textId="77777777" w:rsidR="00881BDD" w:rsidRPr="00413CEA" w:rsidRDefault="004D63B6" w:rsidP="004D63B6">
      <w:pPr>
        <w:autoSpaceDE w:val="0"/>
        <w:autoSpaceDN w:val="0"/>
        <w:adjustRightInd w:val="0"/>
        <w:spacing w:after="0" w:line="240" w:lineRule="auto"/>
        <w:jc w:val="both"/>
        <w:rPr>
          <w:rFonts w:ascii="Times New Roman" w:hAnsi="Times New Roman"/>
          <w:color w:val="000000"/>
          <w:sz w:val="24"/>
          <w:szCs w:val="24"/>
          <w:lang w:val="kk"/>
        </w:rPr>
      </w:pPr>
      <w:r w:rsidRPr="004D63B6">
        <w:rPr>
          <w:rFonts w:ascii="Times New Roman" w:hAnsi="Times New Roman"/>
          <w:color w:val="000000"/>
          <w:sz w:val="24"/>
          <w:szCs w:val="24"/>
          <w:lang w:val="kk"/>
        </w:rPr>
        <w:t>2 минут ішінде вена ішіне енгізілетін 240 мг-ге дейінгі дозалардағы жүйелік әсерінің жағымдылығы жақсы болды. Пантопразол негізінен ақуыздармен едәуір дәрежеде байланысатындықтан, оны диализдеу қиындау. Уыттанудың клиникалық белгілерімен көрінетін артық дозалану жағдайында симптоматикалық және демеуші емдеуден басқа, нақты емдік нұсқаулар беру мүмкін емес.</w:t>
      </w:r>
    </w:p>
    <w:bookmarkEnd w:id="49"/>
    <w:p w14:paraId="740ADDB6" w14:textId="77777777" w:rsidR="004D63B6" w:rsidRPr="00413CEA" w:rsidRDefault="004D63B6" w:rsidP="004D63B6">
      <w:pPr>
        <w:autoSpaceDE w:val="0"/>
        <w:autoSpaceDN w:val="0"/>
        <w:adjustRightInd w:val="0"/>
        <w:spacing w:after="0" w:line="240" w:lineRule="auto"/>
        <w:rPr>
          <w:rFonts w:ascii="Times New Roman" w:hAnsi="Times New Roman"/>
          <w:b/>
          <w:sz w:val="24"/>
          <w:szCs w:val="24"/>
          <w:lang w:val="kk" w:eastAsia="ru-RU"/>
        </w:rPr>
      </w:pPr>
    </w:p>
    <w:p w14:paraId="5FE8929E" w14:textId="77777777" w:rsidR="00C153F2" w:rsidRPr="00413CEA" w:rsidRDefault="00C153F2"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D20518">
        <w:rPr>
          <w:rFonts w:ascii="Times New Roman" w:hAnsi="Times New Roman"/>
          <w:b/>
          <w:sz w:val="24"/>
          <w:szCs w:val="24"/>
          <w:lang w:val="kk" w:eastAsia="ru-RU"/>
        </w:rPr>
        <w:t>5. ФАРМАКОЛОГИЯЛЫҚ ҚАСИЕТТЕРІ</w:t>
      </w:r>
    </w:p>
    <w:p w14:paraId="784D973B" w14:textId="77777777" w:rsidR="00C153F2" w:rsidRPr="00413CEA" w:rsidRDefault="00515826"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D20518">
        <w:rPr>
          <w:rFonts w:ascii="Times New Roman" w:hAnsi="Times New Roman"/>
          <w:b/>
          <w:sz w:val="24"/>
          <w:szCs w:val="24"/>
          <w:lang w:val="kk" w:eastAsia="ru-RU"/>
        </w:rPr>
        <w:t>5.1 Фармакодинамикалық қасиеттері</w:t>
      </w:r>
    </w:p>
    <w:p w14:paraId="53AF987C" w14:textId="77777777" w:rsidR="009C2556" w:rsidRPr="004077F3" w:rsidRDefault="00C153F2" w:rsidP="009C2556">
      <w:pPr>
        <w:widowControl w:val="0"/>
        <w:shd w:val="clear" w:color="auto" w:fill="FFFFFF"/>
        <w:autoSpaceDE w:val="0"/>
        <w:autoSpaceDN w:val="0"/>
        <w:adjustRightInd w:val="0"/>
        <w:spacing w:after="0" w:line="240" w:lineRule="auto"/>
        <w:jc w:val="both"/>
        <w:rPr>
          <w:rFonts w:ascii="Times New Roman" w:eastAsia="Times New Roman" w:hAnsi="Times New Roman"/>
          <w:bCs/>
          <w:iCs/>
          <w:sz w:val="24"/>
          <w:szCs w:val="24"/>
          <w:lang w:val="kk" w:eastAsia="ru-RU"/>
        </w:rPr>
      </w:pPr>
      <w:r w:rsidRPr="00D20518">
        <w:rPr>
          <w:rFonts w:ascii="Times New Roman" w:eastAsia="TimesNewRomanPSMT" w:hAnsi="Times New Roman"/>
          <w:b/>
          <w:sz w:val="24"/>
          <w:szCs w:val="24"/>
          <w:lang w:val="kk" w:eastAsia="ru-RU"/>
        </w:rPr>
        <w:t>Фармакотерапиялық тобы</w:t>
      </w:r>
      <w:r w:rsidRPr="00D20518">
        <w:rPr>
          <w:rFonts w:ascii="Times New Roman" w:eastAsia="TimesNewRomanPSMT" w:hAnsi="Times New Roman"/>
          <w:sz w:val="24"/>
          <w:szCs w:val="24"/>
          <w:lang w:val="kk" w:eastAsia="ru-RU"/>
        </w:rPr>
        <w:t xml:space="preserve">: </w:t>
      </w:r>
      <w:r w:rsidR="009C2556" w:rsidRPr="004077F3">
        <w:rPr>
          <w:rFonts w:ascii="Times New Roman" w:eastAsia="TimesNewRomanPSMT" w:hAnsi="Times New Roman"/>
          <w:sz w:val="24"/>
          <w:szCs w:val="24"/>
          <w:lang w:val="kk" w:eastAsia="ru-RU"/>
        </w:rPr>
        <w:t>Қышқылдықтың бұзылуымен байланысты ауруларды емдеуге арналған препараттар.  Ойықжараға қарсы препараттар және гастроэзофагеальді</w:t>
      </w:r>
      <w:r w:rsidR="009C2556" w:rsidRPr="004077F3">
        <w:rPr>
          <w:rFonts w:ascii="Times New Roman" w:eastAsia="TimesNewRomanPSMT" w:hAnsi="Times New Roman"/>
          <w:sz w:val="24"/>
          <w:szCs w:val="24"/>
          <w:lang w:val="kk-KZ" w:eastAsia="ru-RU"/>
        </w:rPr>
        <w:t xml:space="preserve"> </w:t>
      </w:r>
      <w:r w:rsidR="009C2556" w:rsidRPr="004077F3">
        <w:rPr>
          <w:rFonts w:ascii="Times New Roman" w:eastAsia="TimesNewRomanPSMT" w:hAnsi="Times New Roman"/>
          <w:sz w:val="24"/>
          <w:szCs w:val="24"/>
          <w:lang w:val="kk" w:eastAsia="ru-RU"/>
        </w:rPr>
        <w:t xml:space="preserve"> рефлюксті емдеуге арналған препараттар (gastro-oesophageal reflux disease – GORD). Протонды сорғы тежегіштері. Пантопразол.</w:t>
      </w:r>
    </w:p>
    <w:p w14:paraId="1279B62D" w14:textId="77777777" w:rsidR="009C2556" w:rsidRPr="004077F3" w:rsidRDefault="009C2556" w:rsidP="009C2556">
      <w:pPr>
        <w:widowControl w:val="0"/>
        <w:shd w:val="clear" w:color="auto" w:fill="FFFFFF"/>
        <w:autoSpaceDE w:val="0"/>
        <w:autoSpaceDN w:val="0"/>
        <w:adjustRightInd w:val="0"/>
        <w:spacing w:after="0" w:line="240" w:lineRule="auto"/>
        <w:jc w:val="both"/>
        <w:rPr>
          <w:rFonts w:ascii="Times New Roman" w:eastAsia="Times New Roman" w:hAnsi="Times New Roman"/>
          <w:bCs/>
          <w:iCs/>
          <w:sz w:val="24"/>
          <w:szCs w:val="24"/>
          <w:lang w:val="kk" w:eastAsia="ru-RU"/>
        </w:rPr>
      </w:pPr>
      <w:r w:rsidRPr="004077F3">
        <w:rPr>
          <w:rFonts w:ascii="Times New Roman" w:eastAsia="Times New Roman" w:hAnsi="Times New Roman"/>
          <w:bCs/>
          <w:iCs/>
          <w:sz w:val="24"/>
          <w:szCs w:val="24"/>
          <w:lang w:val="kk" w:eastAsia="ru-RU"/>
        </w:rPr>
        <w:t>АТХ коды A02BC02</w:t>
      </w:r>
    </w:p>
    <w:p w14:paraId="624E89C1" w14:textId="77777777" w:rsidR="004D63B6" w:rsidRPr="00413CEA" w:rsidRDefault="004D63B6" w:rsidP="009C2556">
      <w:pPr>
        <w:autoSpaceDE w:val="0"/>
        <w:autoSpaceDN w:val="0"/>
        <w:adjustRightInd w:val="0"/>
        <w:spacing w:after="0" w:line="240" w:lineRule="auto"/>
        <w:jc w:val="both"/>
        <w:rPr>
          <w:rFonts w:ascii="Times New Roman" w:hAnsi="Times New Roman"/>
          <w:sz w:val="24"/>
          <w:szCs w:val="24"/>
          <w:lang w:val="kk" w:eastAsia="ru-RU"/>
        </w:rPr>
      </w:pPr>
      <w:r w:rsidRPr="004D63B6">
        <w:rPr>
          <w:rFonts w:ascii="Times New Roman" w:hAnsi="Times New Roman"/>
          <w:sz w:val="24"/>
          <w:szCs w:val="24"/>
          <w:lang w:val="kk" w:eastAsia="ru-RU"/>
        </w:rPr>
        <w:t xml:space="preserve">Пантопразол алмастырылған бензимидазол болып табылады, ол париеталық жасушалардың протонды сорғыларын спецификалық блокада жолымен асқазанда тұз қышқылының секрециясын тежейді.   </w:t>
      </w:r>
    </w:p>
    <w:p w14:paraId="7A078DCC" w14:textId="77777777" w:rsidR="004D63B6" w:rsidRPr="00413CEA" w:rsidRDefault="004D63B6" w:rsidP="004D63B6">
      <w:pPr>
        <w:autoSpaceDE w:val="0"/>
        <w:autoSpaceDN w:val="0"/>
        <w:adjustRightInd w:val="0"/>
        <w:spacing w:after="0" w:line="240" w:lineRule="auto"/>
        <w:rPr>
          <w:rFonts w:ascii="Times New Roman" w:hAnsi="Times New Roman"/>
          <w:i/>
          <w:iCs/>
          <w:sz w:val="24"/>
          <w:szCs w:val="24"/>
          <w:lang w:val="kk" w:eastAsia="ru-RU"/>
        </w:rPr>
      </w:pPr>
      <w:r w:rsidRPr="004D63B6">
        <w:rPr>
          <w:rFonts w:ascii="Times New Roman" w:hAnsi="Times New Roman"/>
          <w:i/>
          <w:iCs/>
          <w:sz w:val="24"/>
          <w:szCs w:val="24"/>
          <w:lang w:val="kk" w:eastAsia="ru-RU"/>
        </w:rPr>
        <w:t>Фармакодинамикалық әсерлері</w:t>
      </w:r>
    </w:p>
    <w:p w14:paraId="0ED7BF67" w14:textId="77777777" w:rsidR="004D63B6" w:rsidRPr="00413CEA" w:rsidRDefault="004D63B6" w:rsidP="004D63B6">
      <w:pPr>
        <w:autoSpaceDE w:val="0"/>
        <w:autoSpaceDN w:val="0"/>
        <w:adjustRightInd w:val="0"/>
        <w:spacing w:after="0" w:line="240" w:lineRule="auto"/>
        <w:jc w:val="both"/>
        <w:rPr>
          <w:rFonts w:ascii="Times New Roman" w:hAnsi="Times New Roman"/>
          <w:sz w:val="24"/>
          <w:szCs w:val="24"/>
          <w:lang w:val="kk" w:eastAsia="ru-RU"/>
        </w:rPr>
      </w:pPr>
      <w:r w:rsidRPr="004D63B6">
        <w:rPr>
          <w:rFonts w:ascii="Times New Roman" w:hAnsi="Times New Roman"/>
          <w:sz w:val="24"/>
          <w:szCs w:val="24"/>
          <w:lang w:val="kk" w:eastAsia="ru-RU"/>
        </w:rPr>
        <w:t>Париеталық жасушалардың қышқыл ортасында пантопразол өзінің белсенді түріне айналады, онда ол H+, K+ферментін -АТФазаны, яғни асқазанда тұз қышқылы өндірілуінің қорытынды сатысын тежейді.   Тежелуі дозаға байланысты және қышқылдың негізгі де, стимуляцияланған да секрециясына әсер етеді. Пациенттердің көпшілігінде симптомдардың қайтуы 2 апта ішінде болады. Протонды сорғының басқа тежегіштері мен H2-рецепторларының тежегіштері сияқты, пантопразол асқазанда қышқылдылықты азайтады, әрі осылайша гастрин деңгейін қышқылдылықтың төмендеуіне пропорциялы арттырады. Гастриннің артуы қайтымды болып табылады. Пантопразол жасуша рецепторларының деңгейіне қатысты дисталдық орналасқан ферментпен байланысатындықтан, ол басқа заттардың (ацетилхолин, гистамин, гастрин) стимуляциялауына қарамастан тұз қышқылының секрециясын тежеуі мүмкін. Препаратты пероральді немесе вена ішіне енгізгенде әсері бірдей болады.</w:t>
      </w:r>
    </w:p>
    <w:p w14:paraId="05D6824D" w14:textId="77777777" w:rsidR="00372879" w:rsidRPr="00413CEA" w:rsidRDefault="00372879" w:rsidP="00372879">
      <w:pPr>
        <w:autoSpaceDE w:val="0"/>
        <w:autoSpaceDN w:val="0"/>
        <w:adjustRightInd w:val="0"/>
        <w:spacing w:after="0" w:line="240" w:lineRule="auto"/>
        <w:jc w:val="both"/>
        <w:rPr>
          <w:rFonts w:ascii="Times New Roman" w:hAnsi="Times New Roman"/>
          <w:i/>
          <w:iCs/>
          <w:sz w:val="24"/>
          <w:szCs w:val="24"/>
          <w:lang w:val="kk" w:eastAsia="ru-RU"/>
        </w:rPr>
      </w:pPr>
      <w:r w:rsidRPr="00372879">
        <w:rPr>
          <w:rFonts w:ascii="Times New Roman" w:hAnsi="Times New Roman"/>
          <w:i/>
          <w:iCs/>
          <w:sz w:val="24"/>
          <w:szCs w:val="24"/>
          <w:lang w:val="kk" w:eastAsia="ru-RU"/>
        </w:rPr>
        <w:t>Фармакодинамикалық әсерлері</w:t>
      </w:r>
    </w:p>
    <w:p w14:paraId="11517A13" w14:textId="77777777" w:rsidR="00372879" w:rsidRPr="00413CEA" w:rsidRDefault="00372879" w:rsidP="00372879">
      <w:pPr>
        <w:autoSpaceDE w:val="0"/>
        <w:autoSpaceDN w:val="0"/>
        <w:adjustRightInd w:val="0"/>
        <w:spacing w:after="0" w:line="240" w:lineRule="auto"/>
        <w:jc w:val="both"/>
        <w:rPr>
          <w:rFonts w:ascii="Times New Roman" w:hAnsi="Times New Roman"/>
          <w:sz w:val="24"/>
          <w:szCs w:val="24"/>
          <w:lang w:val="kk" w:eastAsia="ru-RU"/>
        </w:rPr>
      </w:pPr>
      <w:r w:rsidRPr="00372879">
        <w:rPr>
          <w:rFonts w:ascii="Times New Roman" w:hAnsi="Times New Roman"/>
          <w:sz w:val="24"/>
          <w:szCs w:val="24"/>
          <w:lang w:val="kk" w:eastAsia="ru-RU"/>
        </w:rPr>
        <w:t xml:space="preserve">Пантопразолдың әсерінен ашқарындағы гастрин көрсеткіштері артады. Қысқа мерзімді қолданғанда көп жағдайларда олар қалыптың жоғарғы шегінен аспайды. Ұзақ уақыт емделу кезінде гастрин деңгейі көп жағдайларда екі есе артады. Шектен тыс артуы, алайда, бірлі-жарым жағдайларда ғана орын алады. Нәтижесінде, ұзақ уақыт ем жағдайларының аз бөлігінде асқазанда спецификалық эндокриндік жасушалар (ECL) санының жеңілден орташаға дейін (қарапайымнан аденоматоидты гиперплазияға дейін) көбейетіні байқалады. Алайда, қазіргі уақытқа дейін жүргізілген зерттеулерге сәйкес, </w:t>
      </w:r>
      <w:r w:rsidRPr="00372879">
        <w:rPr>
          <w:rFonts w:ascii="Times New Roman" w:hAnsi="Times New Roman"/>
          <w:sz w:val="24"/>
          <w:szCs w:val="24"/>
          <w:lang w:val="kk" w:eastAsia="ru-RU"/>
        </w:rPr>
        <w:lastRenderedPageBreak/>
        <w:t>жануарларда жүргізілген тәжірибелерде анықталғандай (5.3 бөлімін қараңыз), карциноид ізашарлардың (атипиялы гиперплазия) немесе асқазан карциноидтарының түзілгені адамдарда байқалмады.</w:t>
      </w:r>
    </w:p>
    <w:p w14:paraId="7DC4E3EB" w14:textId="77777777" w:rsidR="00372879" w:rsidRPr="00413CEA" w:rsidRDefault="00372879" w:rsidP="00372879">
      <w:pPr>
        <w:autoSpaceDE w:val="0"/>
        <w:autoSpaceDN w:val="0"/>
        <w:adjustRightInd w:val="0"/>
        <w:spacing w:after="0" w:line="240" w:lineRule="auto"/>
        <w:jc w:val="both"/>
        <w:rPr>
          <w:rFonts w:ascii="Times New Roman" w:hAnsi="Times New Roman"/>
          <w:sz w:val="24"/>
          <w:szCs w:val="24"/>
          <w:lang w:val="kk" w:eastAsia="ru-RU"/>
        </w:rPr>
      </w:pPr>
      <w:r w:rsidRPr="00372879">
        <w:rPr>
          <w:rFonts w:ascii="Times New Roman" w:hAnsi="Times New Roman"/>
          <w:sz w:val="24"/>
          <w:szCs w:val="24"/>
          <w:lang w:val="kk" w:eastAsia="ru-RU"/>
        </w:rPr>
        <w:t>Жануарларға жүргізілген зерттеу нәтижелеріне сәйкес, бір жылдан асатын пантопразолмен ұзақ уақыт емдеудің қалқанша безінің эндокриндік параметрлеріне әсерін толық жоққа шығаруға болмайды.</w:t>
      </w:r>
    </w:p>
    <w:p w14:paraId="0568B758" w14:textId="77777777" w:rsidR="00372879" w:rsidRPr="00413CEA" w:rsidRDefault="00372879" w:rsidP="00372879">
      <w:pPr>
        <w:autoSpaceDE w:val="0"/>
        <w:autoSpaceDN w:val="0"/>
        <w:adjustRightInd w:val="0"/>
        <w:spacing w:after="0" w:line="240" w:lineRule="auto"/>
        <w:jc w:val="both"/>
        <w:rPr>
          <w:rFonts w:ascii="Times New Roman" w:hAnsi="Times New Roman"/>
          <w:sz w:val="24"/>
          <w:szCs w:val="24"/>
          <w:lang w:val="kk" w:eastAsia="ru-RU"/>
        </w:rPr>
      </w:pPr>
      <w:r w:rsidRPr="00372879">
        <w:rPr>
          <w:rFonts w:ascii="Times New Roman" w:hAnsi="Times New Roman"/>
          <w:sz w:val="24"/>
          <w:szCs w:val="24"/>
          <w:lang w:val="kk" w:eastAsia="ru-RU"/>
        </w:rPr>
        <w:t>Антисекреторлық дәрілік заттармен емдеу кезінде қышқыл секрециясының төмендеуіне жауап ретінде сарысулық гастрин деңгейі артады. Сонымен қатар асқазан қышқылдылығы азайғаннан CgA артады. CgA жоғары деңгейі нейроэндокриндік ісіктердің зерттеулеріне кедергі келтіруі мүмкін.</w:t>
      </w:r>
    </w:p>
    <w:p w14:paraId="1D4E5FF2" w14:textId="77777777" w:rsidR="004D63B6" w:rsidRPr="00413CEA" w:rsidRDefault="00372879" w:rsidP="00372879">
      <w:pPr>
        <w:autoSpaceDE w:val="0"/>
        <w:autoSpaceDN w:val="0"/>
        <w:adjustRightInd w:val="0"/>
        <w:spacing w:after="0" w:line="240" w:lineRule="auto"/>
        <w:jc w:val="both"/>
        <w:rPr>
          <w:rFonts w:ascii="Times New Roman" w:hAnsi="Times New Roman"/>
          <w:sz w:val="24"/>
          <w:szCs w:val="24"/>
          <w:lang w:val="kk" w:eastAsia="ru-RU"/>
        </w:rPr>
      </w:pPr>
      <w:r w:rsidRPr="00372879">
        <w:rPr>
          <w:rFonts w:ascii="Times New Roman" w:hAnsi="Times New Roman"/>
          <w:sz w:val="24"/>
          <w:szCs w:val="24"/>
          <w:lang w:val="kk" w:eastAsia="ru-RU"/>
        </w:rPr>
        <w:t xml:space="preserve">Жарияланған қолжетімді деректер CgA деңгейін өлшеуге дейін 5 күннен бастап 2 аптаға дейінгі кезеңде протонды сорғы тежегіштерін қолдануды тоқтату керек екенін айғақтайды. Бұл CgA деңгейінің референттік диапазонға оралуына мүмкіндік жасайды, олар ПСТ емдеуден кейін жалған жоғары болуы мүмкін.  </w:t>
      </w:r>
    </w:p>
    <w:p w14:paraId="62C38A7F" w14:textId="77777777" w:rsidR="004D63B6" w:rsidRPr="00413CEA" w:rsidRDefault="004D63B6" w:rsidP="0078568D">
      <w:pPr>
        <w:autoSpaceDE w:val="0"/>
        <w:autoSpaceDN w:val="0"/>
        <w:adjustRightInd w:val="0"/>
        <w:spacing w:after="0" w:line="240" w:lineRule="auto"/>
        <w:rPr>
          <w:rFonts w:ascii="Times New Roman" w:hAnsi="Times New Roman"/>
          <w:sz w:val="24"/>
          <w:szCs w:val="24"/>
          <w:lang w:val="kk" w:eastAsia="ru-RU"/>
        </w:rPr>
      </w:pPr>
    </w:p>
    <w:p w14:paraId="02A52433" w14:textId="77777777" w:rsidR="00C153F2" w:rsidRPr="00413CEA" w:rsidRDefault="00C153F2"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D20518">
        <w:rPr>
          <w:rFonts w:ascii="Times New Roman" w:hAnsi="Times New Roman"/>
          <w:b/>
          <w:sz w:val="24"/>
          <w:szCs w:val="24"/>
          <w:lang w:val="kk" w:eastAsia="ru-RU"/>
        </w:rPr>
        <w:t>5.2 Фармакокинетикалық қасиеттері</w:t>
      </w:r>
    </w:p>
    <w:p w14:paraId="146A67E3" w14:textId="77777777" w:rsidR="00372879" w:rsidRPr="00413CEA" w:rsidRDefault="00372879" w:rsidP="00372879">
      <w:pPr>
        <w:autoSpaceDE w:val="0"/>
        <w:autoSpaceDN w:val="0"/>
        <w:adjustRightInd w:val="0"/>
        <w:spacing w:after="0" w:line="240" w:lineRule="auto"/>
        <w:rPr>
          <w:rFonts w:ascii="Times New Roman" w:hAnsi="Times New Roman"/>
          <w:i/>
          <w:sz w:val="24"/>
          <w:szCs w:val="24"/>
          <w:lang w:val="kk" w:bidi="ru-RU"/>
        </w:rPr>
      </w:pPr>
      <w:r w:rsidRPr="00372879">
        <w:rPr>
          <w:rFonts w:ascii="Times New Roman" w:hAnsi="Times New Roman"/>
          <w:i/>
          <w:sz w:val="24"/>
          <w:szCs w:val="24"/>
          <w:lang w:val="kk" w:bidi="ru-RU"/>
        </w:rPr>
        <w:t>Жалпы фармакокинетикасы</w:t>
      </w:r>
    </w:p>
    <w:p w14:paraId="51201B26" w14:textId="77777777" w:rsidR="00957BAF" w:rsidRPr="00413CEA" w:rsidRDefault="00372879" w:rsidP="00372879">
      <w:pPr>
        <w:autoSpaceDE w:val="0"/>
        <w:autoSpaceDN w:val="0"/>
        <w:adjustRightInd w:val="0"/>
        <w:spacing w:after="0" w:line="240" w:lineRule="auto"/>
        <w:jc w:val="both"/>
        <w:rPr>
          <w:rFonts w:ascii="Times New Roman" w:hAnsi="Times New Roman"/>
          <w:iCs/>
          <w:sz w:val="24"/>
          <w:szCs w:val="24"/>
          <w:lang w:val="kk" w:bidi="ru-RU"/>
        </w:rPr>
      </w:pPr>
      <w:r w:rsidRPr="00372879">
        <w:rPr>
          <w:rFonts w:ascii="Times New Roman" w:hAnsi="Times New Roman"/>
          <w:iCs/>
          <w:sz w:val="24"/>
          <w:szCs w:val="24"/>
          <w:lang w:val="kk" w:bidi="ru-RU"/>
        </w:rPr>
        <w:t>Фармакокинетикасы бір рет немесе көп рет қолданғаннан кейін өзгермейді. 10-нан 80 мг дейінгі дозалар диапазонында плазмадағы пантопразол кинетикасы пероральді де, вена ішіне енгізгенде де дозаға тәуелді.</w:t>
      </w:r>
    </w:p>
    <w:p w14:paraId="57BE6DAD" w14:textId="77777777" w:rsidR="00372879" w:rsidRPr="00413CEA" w:rsidRDefault="00372879" w:rsidP="00372879">
      <w:pPr>
        <w:autoSpaceDE w:val="0"/>
        <w:autoSpaceDN w:val="0"/>
        <w:adjustRightInd w:val="0"/>
        <w:spacing w:after="0" w:line="240" w:lineRule="auto"/>
        <w:jc w:val="both"/>
        <w:rPr>
          <w:rFonts w:ascii="Times New Roman" w:hAnsi="Times New Roman"/>
          <w:i/>
          <w:sz w:val="24"/>
          <w:szCs w:val="24"/>
          <w:lang w:val="kk" w:bidi="ru-RU"/>
        </w:rPr>
      </w:pPr>
      <w:r w:rsidRPr="00372879">
        <w:rPr>
          <w:rFonts w:ascii="Times New Roman" w:hAnsi="Times New Roman"/>
          <w:i/>
          <w:sz w:val="24"/>
          <w:szCs w:val="24"/>
          <w:lang w:val="kk" w:bidi="ru-RU"/>
        </w:rPr>
        <w:t>Таралуы</w:t>
      </w:r>
    </w:p>
    <w:p w14:paraId="3F825CC4" w14:textId="77777777" w:rsidR="00372879" w:rsidRPr="00413CEA" w:rsidRDefault="00372879" w:rsidP="00372879">
      <w:pPr>
        <w:autoSpaceDE w:val="0"/>
        <w:autoSpaceDN w:val="0"/>
        <w:adjustRightInd w:val="0"/>
        <w:spacing w:after="0" w:line="240" w:lineRule="auto"/>
        <w:jc w:val="both"/>
        <w:rPr>
          <w:rFonts w:ascii="Times New Roman" w:hAnsi="Times New Roman"/>
          <w:iCs/>
          <w:sz w:val="24"/>
          <w:szCs w:val="24"/>
          <w:lang w:val="kk" w:bidi="ru-RU"/>
        </w:rPr>
      </w:pPr>
      <w:r w:rsidRPr="00372879">
        <w:rPr>
          <w:rFonts w:ascii="Times New Roman" w:hAnsi="Times New Roman"/>
          <w:iCs/>
          <w:sz w:val="24"/>
          <w:szCs w:val="24"/>
          <w:lang w:val="kk" w:bidi="ru-RU"/>
        </w:rPr>
        <w:t>Сарысу ақуыздарының пантопразолмен байланысуы шамамен 98% құрайды. Таралу көлемі 0,15 л/кг жуық.</w:t>
      </w:r>
    </w:p>
    <w:p w14:paraId="072D99A8" w14:textId="77777777" w:rsidR="00372879" w:rsidRPr="00413CEA" w:rsidRDefault="00372879" w:rsidP="00372879">
      <w:pPr>
        <w:autoSpaceDE w:val="0"/>
        <w:autoSpaceDN w:val="0"/>
        <w:adjustRightInd w:val="0"/>
        <w:spacing w:after="0" w:line="240" w:lineRule="auto"/>
        <w:jc w:val="both"/>
        <w:rPr>
          <w:rFonts w:ascii="Times New Roman" w:hAnsi="Times New Roman"/>
          <w:i/>
          <w:sz w:val="24"/>
          <w:szCs w:val="24"/>
          <w:lang w:val="kk" w:bidi="ru-RU"/>
        </w:rPr>
      </w:pPr>
      <w:r w:rsidRPr="00372879">
        <w:rPr>
          <w:rFonts w:ascii="Times New Roman" w:hAnsi="Times New Roman"/>
          <w:i/>
          <w:sz w:val="24"/>
          <w:szCs w:val="24"/>
          <w:lang w:val="kk" w:bidi="ru-RU"/>
        </w:rPr>
        <w:t>Биотрансформациясы</w:t>
      </w:r>
    </w:p>
    <w:p w14:paraId="7B6C7C52" w14:textId="77777777" w:rsidR="00372879" w:rsidRPr="00413CEA" w:rsidRDefault="00372879" w:rsidP="00372879">
      <w:pPr>
        <w:autoSpaceDE w:val="0"/>
        <w:autoSpaceDN w:val="0"/>
        <w:adjustRightInd w:val="0"/>
        <w:spacing w:after="0" w:line="240" w:lineRule="auto"/>
        <w:jc w:val="both"/>
        <w:rPr>
          <w:rFonts w:ascii="Times New Roman" w:hAnsi="Times New Roman"/>
          <w:iCs/>
          <w:sz w:val="24"/>
          <w:szCs w:val="24"/>
          <w:lang w:val="kk" w:bidi="ru-RU"/>
        </w:rPr>
      </w:pPr>
      <w:r w:rsidRPr="00372879">
        <w:rPr>
          <w:rFonts w:ascii="Times New Roman" w:hAnsi="Times New Roman"/>
          <w:iCs/>
          <w:sz w:val="24"/>
          <w:szCs w:val="24"/>
          <w:lang w:val="kk" w:bidi="ru-RU"/>
        </w:rPr>
        <w:t xml:space="preserve">Тек қана бауырда дерлік метаболизденеді.  Метаболизмінің негізгі жолы кезекті сульфаттық конъюгациямен CYP2C19 көмегімен метилсіздену болып табылады, басқа метаболизм жолы CYP3A4 көмегімен тотығуды қамтиды. </w:t>
      </w:r>
    </w:p>
    <w:p w14:paraId="0BEA6222" w14:textId="77777777" w:rsidR="00372879" w:rsidRPr="00413CEA" w:rsidRDefault="00372879" w:rsidP="00372879">
      <w:pPr>
        <w:autoSpaceDE w:val="0"/>
        <w:autoSpaceDN w:val="0"/>
        <w:adjustRightInd w:val="0"/>
        <w:spacing w:after="0" w:line="240" w:lineRule="auto"/>
        <w:jc w:val="both"/>
        <w:rPr>
          <w:rFonts w:ascii="Times New Roman" w:hAnsi="Times New Roman"/>
          <w:i/>
          <w:sz w:val="24"/>
          <w:szCs w:val="24"/>
          <w:lang w:val="kk" w:bidi="ru-RU"/>
        </w:rPr>
      </w:pPr>
      <w:r w:rsidRPr="00372879">
        <w:rPr>
          <w:rFonts w:ascii="Times New Roman" w:hAnsi="Times New Roman"/>
          <w:i/>
          <w:sz w:val="24"/>
          <w:szCs w:val="24"/>
          <w:lang w:val="kk" w:bidi="ru-RU"/>
        </w:rPr>
        <w:t>Элиминациясы</w:t>
      </w:r>
    </w:p>
    <w:p w14:paraId="39C36E12" w14:textId="77777777" w:rsidR="00372879" w:rsidRPr="00413CEA" w:rsidRDefault="00372879" w:rsidP="00372879">
      <w:pPr>
        <w:autoSpaceDE w:val="0"/>
        <w:autoSpaceDN w:val="0"/>
        <w:adjustRightInd w:val="0"/>
        <w:spacing w:after="0" w:line="240" w:lineRule="auto"/>
        <w:jc w:val="both"/>
        <w:rPr>
          <w:rFonts w:ascii="Times New Roman" w:hAnsi="Times New Roman"/>
          <w:iCs/>
          <w:sz w:val="24"/>
          <w:szCs w:val="24"/>
          <w:lang w:val="kk" w:bidi="ru-RU"/>
        </w:rPr>
      </w:pPr>
      <w:r w:rsidRPr="00372879">
        <w:rPr>
          <w:rFonts w:ascii="Times New Roman" w:hAnsi="Times New Roman"/>
          <w:iCs/>
          <w:sz w:val="24"/>
          <w:szCs w:val="24"/>
          <w:lang w:val="kk" w:bidi="ru-RU"/>
        </w:rPr>
        <w:t>Соңғы жартылай шығарылу кезеңі 1 сағатқа жуықты құрайды, ал клиренсі — 0,1 л/сағ/кг жуық.  Баяулаған элиминациясы бар субъектілердің бірнеше жағдайы болды. Пантопразолдың париеталық жасушалардың протонды сорғысымен спецификалық байланысуына орай, жартылай шығарылу кезеңі едәуір ұзағырақ  әсер ету кезеңімен (қышқыл секрециясының бәсеңдеуі) өзара байланысты болмайды.</w:t>
      </w:r>
    </w:p>
    <w:p w14:paraId="19627977" w14:textId="77777777" w:rsidR="00372879" w:rsidRPr="00413CEA" w:rsidRDefault="00372879" w:rsidP="00372879">
      <w:pPr>
        <w:autoSpaceDE w:val="0"/>
        <w:autoSpaceDN w:val="0"/>
        <w:adjustRightInd w:val="0"/>
        <w:spacing w:after="0" w:line="240" w:lineRule="auto"/>
        <w:jc w:val="both"/>
        <w:rPr>
          <w:rFonts w:ascii="Times New Roman" w:hAnsi="Times New Roman"/>
          <w:iCs/>
          <w:sz w:val="24"/>
          <w:szCs w:val="24"/>
          <w:lang w:val="kk" w:bidi="ru-RU"/>
        </w:rPr>
      </w:pPr>
      <w:r w:rsidRPr="00372879">
        <w:rPr>
          <w:rFonts w:ascii="Times New Roman" w:hAnsi="Times New Roman"/>
          <w:iCs/>
          <w:sz w:val="24"/>
          <w:szCs w:val="24"/>
          <w:lang w:val="kk" w:bidi="ru-RU"/>
        </w:rPr>
        <w:t xml:space="preserve">Бүйрек элиминациясы пантопразол метаболиттерінің негізгі шығарылу жолы болып табылады (80% жуық), қалған бөлігі нәжіспен бірге шығарылады. Сарысудағы да, несептегі де негізгі метаболиті десметилпантопразол, ол сульфатпен коньюгацияланады. Негізгі метаболитінің жартылай шығарылу кезеңі (1.5 сағатқа жуық) пантопразолдағы осындайдан елеулі үзағырақ.  </w:t>
      </w:r>
    </w:p>
    <w:p w14:paraId="71DA844C" w14:textId="77777777" w:rsidR="00372879" w:rsidRPr="00413CEA" w:rsidRDefault="00372879" w:rsidP="00372879">
      <w:pPr>
        <w:autoSpaceDE w:val="0"/>
        <w:autoSpaceDN w:val="0"/>
        <w:adjustRightInd w:val="0"/>
        <w:spacing w:after="0" w:line="240" w:lineRule="auto"/>
        <w:jc w:val="both"/>
        <w:rPr>
          <w:rFonts w:ascii="Times New Roman" w:hAnsi="Times New Roman"/>
          <w:iCs/>
          <w:sz w:val="24"/>
          <w:szCs w:val="24"/>
          <w:u w:val="single"/>
          <w:lang w:val="kk" w:bidi="ru-RU"/>
        </w:rPr>
      </w:pPr>
      <w:r w:rsidRPr="00372879">
        <w:rPr>
          <w:rFonts w:ascii="Times New Roman" w:hAnsi="Times New Roman"/>
          <w:iCs/>
          <w:sz w:val="24"/>
          <w:szCs w:val="24"/>
          <w:u w:val="single"/>
          <w:lang w:val="kk" w:bidi="ru-RU"/>
        </w:rPr>
        <w:t>Пациенттердің ерекше тобы</w:t>
      </w:r>
    </w:p>
    <w:p w14:paraId="67124F0B" w14:textId="77777777" w:rsidR="00372879" w:rsidRPr="00413CEA" w:rsidRDefault="00372879" w:rsidP="00372879">
      <w:pPr>
        <w:autoSpaceDE w:val="0"/>
        <w:autoSpaceDN w:val="0"/>
        <w:adjustRightInd w:val="0"/>
        <w:spacing w:after="0" w:line="240" w:lineRule="auto"/>
        <w:jc w:val="both"/>
        <w:rPr>
          <w:rFonts w:ascii="Times New Roman" w:hAnsi="Times New Roman"/>
          <w:i/>
          <w:sz w:val="24"/>
          <w:szCs w:val="24"/>
          <w:lang w:val="kk" w:bidi="ru-RU"/>
        </w:rPr>
      </w:pPr>
      <w:r w:rsidRPr="00372879">
        <w:rPr>
          <w:rFonts w:ascii="Times New Roman" w:hAnsi="Times New Roman"/>
          <w:i/>
          <w:sz w:val="24"/>
          <w:szCs w:val="24"/>
          <w:lang w:val="kk" w:bidi="ru-RU"/>
        </w:rPr>
        <w:t>Әлсіз метаболизаторлар</w:t>
      </w:r>
    </w:p>
    <w:p w14:paraId="446F4784" w14:textId="77777777" w:rsidR="00372879" w:rsidRPr="00413CEA" w:rsidRDefault="00372879" w:rsidP="00372879">
      <w:pPr>
        <w:autoSpaceDE w:val="0"/>
        <w:autoSpaceDN w:val="0"/>
        <w:adjustRightInd w:val="0"/>
        <w:spacing w:after="0" w:line="240" w:lineRule="auto"/>
        <w:jc w:val="both"/>
        <w:rPr>
          <w:rFonts w:ascii="Times New Roman" w:hAnsi="Times New Roman"/>
          <w:iCs/>
          <w:sz w:val="24"/>
          <w:szCs w:val="24"/>
          <w:lang w:val="kk" w:bidi="ru-RU"/>
        </w:rPr>
      </w:pPr>
      <w:r w:rsidRPr="00372879">
        <w:rPr>
          <w:rFonts w:ascii="Times New Roman" w:hAnsi="Times New Roman"/>
          <w:iCs/>
          <w:sz w:val="24"/>
          <w:szCs w:val="24"/>
          <w:lang w:val="kk" w:bidi="ru-RU"/>
        </w:rPr>
        <w:t>Еуропа халқының шамамен 3% - ында CYP2C19 функциялық ферменті жоқ және оларды әлсіз метаболизаторлар деп атайды. Бұл адамдарда пантопразолдың метаболизмін негізінен CYP3A4 катализдеуі мүмкін. 40 мг пантопразолды бір рет қабылдағаннан кейін плазмадағы концентрациясының уақытқа тәуелділік қисығының астындағы орташа ауданы CYP2C19 функциялық ферменті (экстенсивті метаболизаторлар) бар пациенттерге қарағанда баяу метаболизмі бар пациенттерде шамамен 6 есе жоғары болды. Плазмадағы орташа ең жоғарғы концентрациялары шамамен 60% - ға өсті. Бұл нәтижелер пантопразолдың дозасы үшін маңызы жоқ.</w:t>
      </w:r>
    </w:p>
    <w:p w14:paraId="7C1769B7" w14:textId="77777777" w:rsidR="00372879" w:rsidRPr="00413CEA" w:rsidRDefault="00372879" w:rsidP="00372879">
      <w:pPr>
        <w:autoSpaceDE w:val="0"/>
        <w:autoSpaceDN w:val="0"/>
        <w:adjustRightInd w:val="0"/>
        <w:spacing w:after="0" w:line="240" w:lineRule="auto"/>
        <w:jc w:val="both"/>
        <w:rPr>
          <w:rFonts w:ascii="Times New Roman" w:hAnsi="Times New Roman"/>
          <w:i/>
          <w:sz w:val="24"/>
          <w:szCs w:val="24"/>
          <w:lang w:val="kk" w:bidi="ru-RU"/>
        </w:rPr>
      </w:pPr>
      <w:r w:rsidRPr="00372879">
        <w:rPr>
          <w:rFonts w:ascii="Times New Roman" w:hAnsi="Times New Roman"/>
          <w:i/>
          <w:sz w:val="24"/>
          <w:szCs w:val="24"/>
          <w:lang w:val="kk" w:bidi="ru-RU"/>
        </w:rPr>
        <w:t>Бүйрек жеткіліксіздігі</w:t>
      </w:r>
    </w:p>
    <w:p w14:paraId="293F9EB9" w14:textId="77777777" w:rsidR="00372879" w:rsidRPr="00413CEA" w:rsidRDefault="00372879" w:rsidP="00372879">
      <w:pPr>
        <w:autoSpaceDE w:val="0"/>
        <w:autoSpaceDN w:val="0"/>
        <w:adjustRightInd w:val="0"/>
        <w:spacing w:after="0" w:line="240" w:lineRule="auto"/>
        <w:jc w:val="both"/>
        <w:rPr>
          <w:rFonts w:ascii="Times New Roman" w:hAnsi="Times New Roman"/>
          <w:iCs/>
          <w:sz w:val="24"/>
          <w:szCs w:val="24"/>
          <w:lang w:val="kk" w:bidi="ru-RU"/>
        </w:rPr>
      </w:pPr>
      <w:r w:rsidRPr="00372879">
        <w:rPr>
          <w:rFonts w:ascii="Times New Roman" w:hAnsi="Times New Roman"/>
          <w:iCs/>
          <w:sz w:val="24"/>
          <w:szCs w:val="24"/>
          <w:lang w:val="kk" w:bidi="ru-RU"/>
        </w:rPr>
        <w:t xml:space="preserve">Бүйрек функциясы бұзылған пациенттерде пантопразолды тағайындағанда (оның ішінде гемодиализдегі пациенттерге) дозаны төмендету ұсынылмайды. Дені сау еріктілердегі сияқты пантопразолдың жартылай шығарылу кезеңі де қысқа. </w:t>
      </w:r>
      <w:r w:rsidRPr="00372879">
        <w:rPr>
          <w:rFonts w:ascii="Times New Roman" w:hAnsi="Times New Roman"/>
          <w:iCs/>
          <w:sz w:val="24"/>
          <w:szCs w:val="24"/>
          <w:lang w:val="kk" w:bidi="ru-RU"/>
        </w:rPr>
        <w:lastRenderedPageBreak/>
        <w:t xml:space="preserve">Пантопразолдың тек аздаған мөлшері диализденеді. Негізгі метаболитінің жартылай шығарылу кезеңі орташа баяу (2-3 сағат) болғанына қарамастан, оның шығарылуы бәрібір жылдам жүреді, сондықтан жинақталу болмайды.  </w:t>
      </w:r>
    </w:p>
    <w:p w14:paraId="08B8E1D2" w14:textId="77777777" w:rsidR="00372879" w:rsidRPr="00413CEA" w:rsidRDefault="00372879" w:rsidP="00372879">
      <w:pPr>
        <w:autoSpaceDE w:val="0"/>
        <w:autoSpaceDN w:val="0"/>
        <w:adjustRightInd w:val="0"/>
        <w:spacing w:after="0" w:line="240" w:lineRule="auto"/>
        <w:jc w:val="both"/>
        <w:rPr>
          <w:rFonts w:ascii="Times New Roman" w:hAnsi="Times New Roman"/>
          <w:i/>
          <w:sz w:val="24"/>
          <w:szCs w:val="24"/>
          <w:lang w:val="kk" w:bidi="ru-RU"/>
        </w:rPr>
      </w:pPr>
      <w:r w:rsidRPr="00372879">
        <w:rPr>
          <w:rFonts w:ascii="Times New Roman" w:hAnsi="Times New Roman"/>
          <w:i/>
          <w:sz w:val="24"/>
          <w:szCs w:val="24"/>
          <w:lang w:val="kk" w:bidi="ru-RU"/>
        </w:rPr>
        <w:t>Бауыр жеткіліксіздігі</w:t>
      </w:r>
    </w:p>
    <w:p w14:paraId="37BBFB20" w14:textId="77777777" w:rsidR="00372879" w:rsidRPr="00413CEA" w:rsidRDefault="00372879" w:rsidP="00372879">
      <w:pPr>
        <w:autoSpaceDE w:val="0"/>
        <w:autoSpaceDN w:val="0"/>
        <w:adjustRightInd w:val="0"/>
        <w:spacing w:after="0" w:line="240" w:lineRule="auto"/>
        <w:jc w:val="both"/>
        <w:rPr>
          <w:rFonts w:ascii="Times New Roman" w:hAnsi="Times New Roman"/>
          <w:iCs/>
          <w:sz w:val="24"/>
          <w:szCs w:val="24"/>
          <w:lang w:val="kk" w:bidi="ru-RU"/>
        </w:rPr>
      </w:pPr>
      <w:r w:rsidRPr="00372879">
        <w:rPr>
          <w:rFonts w:ascii="Times New Roman" w:hAnsi="Times New Roman"/>
          <w:iCs/>
          <w:sz w:val="24"/>
          <w:szCs w:val="24"/>
          <w:lang w:val="kk" w:bidi="ru-RU"/>
        </w:rPr>
        <w:t>Бауыр циррозы бар пациенттерде (Чайлд бойынша А және В кластары) жартылай шығарылу кезеңінің мәндері 7-9 сағатқа дейін, ал AUC мәндері 5-7 есе артқанымен, қан сарысуындағы ең жоғарғы концентрациясы дені сау субъектілердегімен салыстырғанда 1,5 есе аз ғана өсті.</w:t>
      </w:r>
    </w:p>
    <w:p w14:paraId="419DB931" w14:textId="77777777" w:rsidR="00372879" w:rsidRPr="00413CEA" w:rsidRDefault="00372879" w:rsidP="00372879">
      <w:pPr>
        <w:autoSpaceDE w:val="0"/>
        <w:autoSpaceDN w:val="0"/>
        <w:adjustRightInd w:val="0"/>
        <w:spacing w:after="0" w:line="240" w:lineRule="auto"/>
        <w:jc w:val="both"/>
        <w:rPr>
          <w:rFonts w:ascii="Times New Roman" w:hAnsi="Times New Roman"/>
          <w:i/>
          <w:sz w:val="24"/>
          <w:szCs w:val="24"/>
          <w:lang w:val="kk" w:bidi="ru-RU"/>
        </w:rPr>
      </w:pPr>
      <w:r w:rsidRPr="00372879">
        <w:rPr>
          <w:rFonts w:ascii="Times New Roman" w:hAnsi="Times New Roman"/>
          <w:i/>
          <w:sz w:val="24"/>
          <w:szCs w:val="24"/>
          <w:lang w:val="kk" w:bidi="ru-RU"/>
        </w:rPr>
        <w:t>Егде жастағы пациенттер</w:t>
      </w:r>
    </w:p>
    <w:p w14:paraId="5AD659FA" w14:textId="77777777" w:rsidR="00372879" w:rsidRPr="00413CEA" w:rsidRDefault="00372879" w:rsidP="00372879">
      <w:pPr>
        <w:autoSpaceDE w:val="0"/>
        <w:autoSpaceDN w:val="0"/>
        <w:adjustRightInd w:val="0"/>
        <w:spacing w:after="0" w:line="240" w:lineRule="auto"/>
        <w:jc w:val="both"/>
        <w:rPr>
          <w:rFonts w:ascii="Times New Roman" w:hAnsi="Times New Roman"/>
          <w:iCs/>
          <w:sz w:val="24"/>
          <w:szCs w:val="24"/>
          <w:lang w:val="kk" w:bidi="ru-RU"/>
        </w:rPr>
      </w:pPr>
      <w:r w:rsidRPr="00372879">
        <w:rPr>
          <w:rFonts w:ascii="Times New Roman" w:hAnsi="Times New Roman"/>
          <w:iCs/>
          <w:sz w:val="24"/>
          <w:szCs w:val="24"/>
          <w:lang w:val="kk" w:bidi="ru-RU"/>
        </w:rPr>
        <w:t>Егде жастағы еріктілерде AUC және С</w:t>
      </w:r>
      <w:r w:rsidRPr="00372879">
        <w:rPr>
          <w:rFonts w:ascii="Times New Roman" w:hAnsi="Times New Roman"/>
          <w:iCs/>
          <w:sz w:val="24"/>
          <w:szCs w:val="24"/>
          <w:vertAlign w:val="subscript"/>
          <w:lang w:val="kk" w:bidi="ru-RU"/>
        </w:rPr>
        <w:t>max</w:t>
      </w:r>
      <w:r w:rsidRPr="00372879">
        <w:rPr>
          <w:rFonts w:ascii="Times New Roman" w:hAnsi="Times New Roman"/>
          <w:iCs/>
          <w:sz w:val="24"/>
          <w:szCs w:val="24"/>
          <w:lang w:val="kk" w:bidi="ru-RU"/>
        </w:rPr>
        <w:t xml:space="preserve"> шамалы өсуі, жасырақ адамдардағымен салыстырғанда клиникалық маңызды емес.  </w:t>
      </w:r>
    </w:p>
    <w:p w14:paraId="6C46A91B" w14:textId="77777777" w:rsidR="00372879" w:rsidRPr="00413CEA" w:rsidRDefault="00372879" w:rsidP="00372879">
      <w:pPr>
        <w:autoSpaceDE w:val="0"/>
        <w:autoSpaceDN w:val="0"/>
        <w:adjustRightInd w:val="0"/>
        <w:spacing w:after="0" w:line="240" w:lineRule="auto"/>
        <w:jc w:val="both"/>
        <w:rPr>
          <w:rFonts w:ascii="Times New Roman" w:hAnsi="Times New Roman"/>
          <w:i/>
          <w:sz w:val="24"/>
          <w:szCs w:val="24"/>
          <w:lang w:val="kk" w:bidi="ru-RU"/>
        </w:rPr>
      </w:pPr>
      <w:r w:rsidRPr="00372879">
        <w:rPr>
          <w:rFonts w:ascii="Times New Roman" w:hAnsi="Times New Roman"/>
          <w:i/>
          <w:sz w:val="24"/>
          <w:szCs w:val="24"/>
          <w:lang w:val="kk" w:bidi="ru-RU"/>
        </w:rPr>
        <w:t>Балалар</w:t>
      </w:r>
    </w:p>
    <w:p w14:paraId="6DD2501D" w14:textId="77777777" w:rsidR="00372879" w:rsidRPr="00413CEA" w:rsidRDefault="00372879" w:rsidP="00372879">
      <w:pPr>
        <w:autoSpaceDE w:val="0"/>
        <w:autoSpaceDN w:val="0"/>
        <w:adjustRightInd w:val="0"/>
        <w:spacing w:after="0" w:line="240" w:lineRule="auto"/>
        <w:jc w:val="both"/>
        <w:rPr>
          <w:rFonts w:ascii="Times New Roman" w:hAnsi="Times New Roman"/>
          <w:iCs/>
          <w:sz w:val="24"/>
          <w:szCs w:val="24"/>
          <w:lang w:val="kk" w:bidi="ru-RU"/>
        </w:rPr>
      </w:pPr>
      <w:r w:rsidRPr="00372879">
        <w:rPr>
          <w:rFonts w:ascii="Times New Roman" w:hAnsi="Times New Roman"/>
          <w:iCs/>
          <w:sz w:val="24"/>
          <w:szCs w:val="24"/>
          <w:lang w:val="kk" w:bidi="ru-RU"/>
        </w:rPr>
        <w:t>Пантопразолды 0,8 немесе 1,6 мг/кг дозада 2-ден 16 жасқа дейінгі балаларға вена ішіне бір рет енгізгеннен кейін пантопразол клиренсі мен жас шамасы немесе дене салмағы арасында маңызды байланыс анықталмады. AUC және таралу көлемі ересектердегі деректерге сәйкес келді.</w:t>
      </w:r>
    </w:p>
    <w:p w14:paraId="38586A89" w14:textId="77777777" w:rsidR="00372879" w:rsidRPr="00413CEA" w:rsidRDefault="00372879" w:rsidP="0078568D">
      <w:pPr>
        <w:autoSpaceDE w:val="0"/>
        <w:autoSpaceDN w:val="0"/>
        <w:adjustRightInd w:val="0"/>
        <w:spacing w:after="0" w:line="240" w:lineRule="auto"/>
        <w:rPr>
          <w:rFonts w:ascii="Times New Roman" w:hAnsi="Times New Roman"/>
          <w:b/>
          <w:sz w:val="24"/>
          <w:szCs w:val="24"/>
          <w:lang w:val="kk" w:eastAsia="ru-RU"/>
        </w:rPr>
      </w:pPr>
    </w:p>
    <w:p w14:paraId="32FBE94E" w14:textId="77777777" w:rsidR="00DF3381" w:rsidRPr="00413CEA" w:rsidRDefault="00515826"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D20518">
        <w:rPr>
          <w:rFonts w:ascii="Times New Roman" w:hAnsi="Times New Roman"/>
          <w:b/>
          <w:sz w:val="24"/>
          <w:szCs w:val="24"/>
          <w:lang w:val="kk" w:eastAsia="ru-RU"/>
        </w:rPr>
        <w:t>5.3 Клиникаға дейінгі қауіпсіздік деректері</w:t>
      </w:r>
    </w:p>
    <w:p w14:paraId="05321F85" w14:textId="77777777" w:rsidR="00B8706D" w:rsidRPr="00413CEA" w:rsidRDefault="00B8706D" w:rsidP="00B8706D">
      <w:pPr>
        <w:autoSpaceDE w:val="0"/>
        <w:autoSpaceDN w:val="0"/>
        <w:adjustRightInd w:val="0"/>
        <w:spacing w:after="0" w:line="240" w:lineRule="auto"/>
        <w:jc w:val="both"/>
        <w:rPr>
          <w:rFonts w:ascii="Times New Roman" w:hAnsi="Times New Roman"/>
          <w:iCs/>
          <w:sz w:val="24"/>
          <w:szCs w:val="24"/>
          <w:lang w:val="kk" w:eastAsia="ru-RU"/>
        </w:rPr>
      </w:pPr>
      <w:r w:rsidRPr="00B8706D">
        <w:rPr>
          <w:rFonts w:ascii="Times New Roman" w:hAnsi="Times New Roman"/>
          <w:iCs/>
          <w:sz w:val="24"/>
          <w:szCs w:val="24"/>
          <w:lang w:val="kk" w:eastAsia="ru-RU"/>
        </w:rPr>
        <w:t>Клиникаға дейінгі деректер фармакологиялық қауіпсіздікті, қайталама дозалар уыттылығының және геноуыттылықтың дәстүрлі зерттеулеріне сүйене отырып, адамдар үшін аса қауіпті анықтаған жоқ.</w:t>
      </w:r>
    </w:p>
    <w:p w14:paraId="6EEFDE0C" w14:textId="77777777" w:rsidR="00B8706D" w:rsidRPr="00413CEA" w:rsidRDefault="00B8706D" w:rsidP="00B8706D">
      <w:pPr>
        <w:autoSpaceDE w:val="0"/>
        <w:autoSpaceDN w:val="0"/>
        <w:adjustRightInd w:val="0"/>
        <w:spacing w:after="0" w:line="240" w:lineRule="auto"/>
        <w:jc w:val="both"/>
        <w:rPr>
          <w:rFonts w:ascii="Times New Roman" w:hAnsi="Times New Roman"/>
          <w:iCs/>
          <w:sz w:val="24"/>
          <w:szCs w:val="24"/>
          <w:lang w:val="kk" w:eastAsia="ru-RU"/>
        </w:rPr>
      </w:pPr>
      <w:r w:rsidRPr="00B8706D">
        <w:rPr>
          <w:rFonts w:ascii="Times New Roman" w:hAnsi="Times New Roman"/>
          <w:iCs/>
          <w:sz w:val="24"/>
          <w:szCs w:val="24"/>
          <w:lang w:val="kk" w:eastAsia="ru-RU"/>
        </w:rPr>
        <w:t>Егеуқұйрықтарға жүргізілген канцерогенділігінің екі жылдық зерттеуі барысында нейроэндокриндік жаңа түзілімдер анықталды. Бұдан бөлек, егеуқұйрықтардың ұйқы безінде жалпақ жасушалы папилломалар табылды. Ауыстырылған бензимидазолдардың әсерінен асқазан карциноидтарының пайда болуына әкелетін механизм мұқият зерттелді және бұл жоғары дозалармен ұзақ уақыт емдеу кезінде егеуқұйрықтарда туындайтын қан сарысуындағы гастриннің айтарлықтай жоғары деңгейлеріне салдарлық реакция деген қорытынды жасауға мүмкіндік берді. Кеміргіштерге жүргізілген екі жылдық зерттеулер барысында егеуқұйрықтар мен ұрғашы тышқандарда бауыр ісіктері санының көбейгені байқалды, бұл бауырдағы пантопразол метаболизмінің жоғары жылдамдығының салдары ретінде түсіндірілді.</w:t>
      </w:r>
    </w:p>
    <w:p w14:paraId="03265D10" w14:textId="77777777" w:rsidR="00B8706D" w:rsidRPr="00413CEA" w:rsidRDefault="00B8706D" w:rsidP="00B8706D">
      <w:pPr>
        <w:autoSpaceDE w:val="0"/>
        <w:autoSpaceDN w:val="0"/>
        <w:adjustRightInd w:val="0"/>
        <w:spacing w:after="0" w:line="240" w:lineRule="auto"/>
        <w:jc w:val="both"/>
        <w:rPr>
          <w:rFonts w:ascii="Times New Roman" w:hAnsi="Times New Roman"/>
          <w:iCs/>
          <w:sz w:val="24"/>
          <w:szCs w:val="24"/>
          <w:lang w:val="kk" w:eastAsia="ru-RU"/>
        </w:rPr>
      </w:pPr>
      <w:r w:rsidRPr="00B8706D">
        <w:rPr>
          <w:rFonts w:ascii="Times New Roman" w:hAnsi="Times New Roman"/>
          <w:iCs/>
          <w:sz w:val="24"/>
          <w:szCs w:val="24"/>
          <w:lang w:val="kk" w:eastAsia="ru-RU"/>
        </w:rPr>
        <w:t>Қалқанша безінің ісік өзгерістерінің шамалы артуы ең жоғарғы дозаны (200 мг/кг) қабылдаған егеуқұйрықтар тобында байқалды. Бұл жаңа түзілімдердің туындауы егеуқұйрықтардың бауырындағы тироксин ыдырауының пантопразол туындатқан өзгерістерімен байланысты болды. Адам үшін емдік дозасы аз болғандықтан, қалқанша безіне зиянды әсері күтілмейді.</w:t>
      </w:r>
    </w:p>
    <w:p w14:paraId="71CCD519" w14:textId="77777777" w:rsidR="00B8706D" w:rsidRPr="00413CEA" w:rsidRDefault="00B8706D" w:rsidP="00B8706D">
      <w:pPr>
        <w:autoSpaceDE w:val="0"/>
        <w:autoSpaceDN w:val="0"/>
        <w:adjustRightInd w:val="0"/>
        <w:spacing w:after="0" w:line="240" w:lineRule="auto"/>
        <w:jc w:val="both"/>
        <w:rPr>
          <w:rFonts w:ascii="Times New Roman" w:hAnsi="Times New Roman"/>
          <w:iCs/>
          <w:sz w:val="24"/>
          <w:szCs w:val="24"/>
          <w:lang w:val="kk" w:eastAsia="ru-RU"/>
        </w:rPr>
      </w:pPr>
      <w:r w:rsidRPr="00B8706D">
        <w:rPr>
          <w:rFonts w:ascii="Times New Roman" w:hAnsi="Times New Roman"/>
          <w:iCs/>
          <w:sz w:val="24"/>
          <w:szCs w:val="24"/>
          <w:lang w:val="kk" w:eastAsia="ru-RU"/>
        </w:rPr>
        <w:t>Жануарлардың репродукциясына жүргізілген зерттеулерде жеңіл фетоуыттылық белгілері 5 мг/кг-дан жоғары дозаларда байқалды.</w:t>
      </w:r>
    </w:p>
    <w:p w14:paraId="5A181951" w14:textId="77777777" w:rsidR="00B8706D" w:rsidRPr="00413CEA" w:rsidRDefault="00B8706D" w:rsidP="00B8706D">
      <w:pPr>
        <w:autoSpaceDE w:val="0"/>
        <w:autoSpaceDN w:val="0"/>
        <w:adjustRightInd w:val="0"/>
        <w:spacing w:after="0" w:line="240" w:lineRule="auto"/>
        <w:jc w:val="both"/>
        <w:rPr>
          <w:rFonts w:ascii="Times New Roman" w:hAnsi="Times New Roman"/>
          <w:iCs/>
          <w:sz w:val="24"/>
          <w:szCs w:val="24"/>
          <w:lang w:val="kk" w:eastAsia="ru-RU"/>
        </w:rPr>
      </w:pPr>
      <w:r w:rsidRPr="00B8706D">
        <w:rPr>
          <w:rFonts w:ascii="Times New Roman" w:hAnsi="Times New Roman"/>
          <w:iCs/>
          <w:sz w:val="24"/>
          <w:szCs w:val="24"/>
          <w:lang w:val="kk" w:eastAsia="ru-RU"/>
        </w:rPr>
        <w:t>Зерттеулер фертильділік бұзылудың немесе тератогенді әсерлерінің ешқандай  дәлелдерін анықтаған жоқ.</w:t>
      </w:r>
    </w:p>
    <w:p w14:paraId="6990254B" w14:textId="77777777" w:rsidR="00B8706D" w:rsidRPr="00413CEA" w:rsidRDefault="00B8706D" w:rsidP="00B8706D">
      <w:pPr>
        <w:autoSpaceDE w:val="0"/>
        <w:autoSpaceDN w:val="0"/>
        <w:adjustRightInd w:val="0"/>
        <w:spacing w:after="0" w:line="240" w:lineRule="auto"/>
        <w:jc w:val="both"/>
        <w:rPr>
          <w:rFonts w:ascii="Times New Roman" w:hAnsi="Times New Roman"/>
          <w:iCs/>
          <w:sz w:val="24"/>
          <w:szCs w:val="24"/>
          <w:lang w:val="kk" w:eastAsia="ru-RU"/>
        </w:rPr>
      </w:pPr>
      <w:r w:rsidRPr="00B8706D">
        <w:rPr>
          <w:rFonts w:ascii="Times New Roman" w:hAnsi="Times New Roman"/>
          <w:iCs/>
          <w:sz w:val="24"/>
          <w:szCs w:val="24"/>
          <w:lang w:val="kk" w:eastAsia="ru-RU"/>
        </w:rPr>
        <w:t>Плацента арқылы енуі егеуқұйрықтарда зерттелді және  буаздық мерзімі ұзарған сайын оның жоғарылайтыны анықталды. Нәтижесінде ұрықтағы пантопразол концентрациясы туғанға дейін жоғарылайды.</w:t>
      </w:r>
    </w:p>
    <w:p w14:paraId="59F3AB86" w14:textId="77777777" w:rsidR="00CE03ED" w:rsidRPr="00413CEA" w:rsidRDefault="00B8706D" w:rsidP="00B8706D">
      <w:pPr>
        <w:autoSpaceDE w:val="0"/>
        <w:autoSpaceDN w:val="0"/>
        <w:adjustRightInd w:val="0"/>
        <w:spacing w:after="0" w:line="240" w:lineRule="auto"/>
        <w:jc w:val="both"/>
        <w:rPr>
          <w:rFonts w:ascii="Times New Roman" w:hAnsi="Times New Roman"/>
          <w:iCs/>
          <w:sz w:val="24"/>
          <w:szCs w:val="24"/>
          <w:lang w:val="kk" w:eastAsia="ru-RU"/>
        </w:rPr>
      </w:pPr>
      <w:r w:rsidRPr="00B8706D">
        <w:rPr>
          <w:rFonts w:ascii="Times New Roman" w:hAnsi="Times New Roman"/>
          <w:iCs/>
          <w:sz w:val="24"/>
          <w:szCs w:val="24"/>
          <w:lang w:val="kk" w:eastAsia="ru-RU"/>
        </w:rPr>
        <w:t>Қазіргі таңда қоршаған ортаға ықтимал әсерін бағалауға арналған деректер шектеулі.</w:t>
      </w:r>
    </w:p>
    <w:p w14:paraId="7408287D" w14:textId="77777777" w:rsidR="00B8706D" w:rsidRPr="00413CEA" w:rsidRDefault="00B8706D" w:rsidP="00B8706D">
      <w:pPr>
        <w:autoSpaceDE w:val="0"/>
        <w:autoSpaceDN w:val="0"/>
        <w:adjustRightInd w:val="0"/>
        <w:spacing w:after="0" w:line="240" w:lineRule="auto"/>
        <w:rPr>
          <w:rFonts w:ascii="Times New Roman" w:hAnsi="Times New Roman"/>
          <w:b/>
          <w:sz w:val="24"/>
          <w:szCs w:val="24"/>
          <w:lang w:val="kk" w:eastAsia="ru-RU"/>
        </w:rPr>
      </w:pPr>
    </w:p>
    <w:p w14:paraId="78064A6E" w14:textId="77777777" w:rsidR="00DF3381" w:rsidRPr="00413CEA" w:rsidRDefault="00DF3381"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D20518">
        <w:rPr>
          <w:rFonts w:ascii="Times New Roman" w:hAnsi="Times New Roman"/>
          <w:b/>
          <w:sz w:val="24"/>
          <w:szCs w:val="24"/>
          <w:lang w:val="kk" w:eastAsia="ru-RU"/>
        </w:rPr>
        <w:t>6. ФАРМАЦЕВТИКАЛЫҚ СИПАТТАМАЛАРЫ</w:t>
      </w:r>
    </w:p>
    <w:p w14:paraId="24624417" w14:textId="77777777" w:rsidR="005921EA" w:rsidRPr="00413CEA" w:rsidRDefault="00515826"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D20518">
        <w:rPr>
          <w:rFonts w:ascii="Times New Roman" w:hAnsi="Times New Roman"/>
          <w:b/>
          <w:sz w:val="24"/>
          <w:szCs w:val="24"/>
          <w:lang w:val="kk" w:eastAsia="ru-RU"/>
        </w:rPr>
        <w:t>6.1 Қосымша заттардың тізбесі</w:t>
      </w:r>
    </w:p>
    <w:p w14:paraId="68DAF002" w14:textId="77777777" w:rsidR="00D724CC" w:rsidRPr="00413CEA" w:rsidRDefault="00D724CC" w:rsidP="00D724CC">
      <w:pPr>
        <w:autoSpaceDE w:val="0"/>
        <w:autoSpaceDN w:val="0"/>
        <w:adjustRightInd w:val="0"/>
        <w:spacing w:after="0" w:line="240" w:lineRule="auto"/>
        <w:rPr>
          <w:rFonts w:ascii="Times New Roman" w:eastAsia="TimesNewRomanPSMT" w:hAnsi="Times New Roman"/>
          <w:sz w:val="24"/>
          <w:szCs w:val="24"/>
          <w:lang w:val="kk" w:eastAsia="ru-RU"/>
        </w:rPr>
      </w:pPr>
      <w:r w:rsidRPr="00D724CC">
        <w:rPr>
          <w:rFonts w:ascii="Times New Roman" w:eastAsia="TimesNewRomanPSMT" w:hAnsi="Times New Roman"/>
          <w:sz w:val="24"/>
          <w:szCs w:val="24"/>
          <w:lang w:val="kk" w:eastAsia="ru-RU"/>
        </w:rPr>
        <w:t>Динатрий эдетаты дигидраты</w:t>
      </w:r>
    </w:p>
    <w:p w14:paraId="32366BC5" w14:textId="77777777" w:rsidR="00D724CC" w:rsidRPr="00413CEA" w:rsidRDefault="00D724CC" w:rsidP="00D724CC">
      <w:pPr>
        <w:autoSpaceDE w:val="0"/>
        <w:autoSpaceDN w:val="0"/>
        <w:adjustRightInd w:val="0"/>
        <w:spacing w:after="0" w:line="240" w:lineRule="auto"/>
        <w:rPr>
          <w:rFonts w:ascii="Times New Roman" w:eastAsia="TimesNewRomanPSMT" w:hAnsi="Times New Roman"/>
          <w:sz w:val="24"/>
          <w:szCs w:val="24"/>
          <w:lang w:val="kk" w:eastAsia="ru-RU"/>
        </w:rPr>
      </w:pPr>
      <w:r w:rsidRPr="00D724CC">
        <w:rPr>
          <w:rFonts w:ascii="Times New Roman" w:eastAsia="TimesNewRomanPSMT" w:hAnsi="Times New Roman"/>
          <w:sz w:val="24"/>
          <w:szCs w:val="24"/>
          <w:lang w:val="kk" w:eastAsia="ru-RU"/>
        </w:rPr>
        <w:t>Натрий гидроксиді</w:t>
      </w:r>
    </w:p>
    <w:p w14:paraId="6CD145BF" w14:textId="77777777" w:rsidR="00515826" w:rsidRPr="00413CEA" w:rsidRDefault="00D724CC" w:rsidP="00D724CC">
      <w:pPr>
        <w:autoSpaceDE w:val="0"/>
        <w:autoSpaceDN w:val="0"/>
        <w:adjustRightInd w:val="0"/>
        <w:spacing w:after="0" w:line="240" w:lineRule="auto"/>
        <w:rPr>
          <w:rFonts w:ascii="Times New Roman" w:eastAsia="TimesNewRomanPSMT" w:hAnsi="Times New Roman"/>
          <w:sz w:val="24"/>
          <w:szCs w:val="24"/>
          <w:lang w:val="kk" w:eastAsia="ru-RU"/>
        </w:rPr>
      </w:pPr>
      <w:r w:rsidRPr="00D724CC">
        <w:rPr>
          <w:rFonts w:ascii="Times New Roman" w:eastAsia="TimesNewRomanPSMT" w:hAnsi="Times New Roman"/>
          <w:sz w:val="24"/>
          <w:szCs w:val="24"/>
          <w:lang w:val="kk" w:eastAsia="ru-RU"/>
        </w:rPr>
        <w:t>Инъекцияға арналған су</w:t>
      </w:r>
    </w:p>
    <w:p w14:paraId="336DA0C8" w14:textId="77777777" w:rsidR="00D724CC" w:rsidRPr="00413CEA" w:rsidRDefault="00D724CC" w:rsidP="00D724CC">
      <w:pPr>
        <w:autoSpaceDE w:val="0"/>
        <w:autoSpaceDN w:val="0"/>
        <w:adjustRightInd w:val="0"/>
        <w:spacing w:after="0" w:line="240" w:lineRule="auto"/>
        <w:rPr>
          <w:rFonts w:ascii="Times New Roman" w:hAnsi="Times New Roman"/>
          <w:b/>
          <w:sz w:val="24"/>
          <w:szCs w:val="24"/>
          <w:lang w:val="kk" w:eastAsia="ru-RU"/>
        </w:rPr>
      </w:pPr>
    </w:p>
    <w:p w14:paraId="0FBDDDD1" w14:textId="77777777" w:rsidR="00DF3381" w:rsidRPr="00413CEA" w:rsidRDefault="00515826"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D20518">
        <w:rPr>
          <w:rFonts w:ascii="Times New Roman" w:hAnsi="Times New Roman"/>
          <w:b/>
          <w:sz w:val="24"/>
          <w:szCs w:val="24"/>
          <w:lang w:val="kk" w:eastAsia="ru-RU"/>
        </w:rPr>
        <w:t>6.2 Үйлесімсіздігі</w:t>
      </w:r>
    </w:p>
    <w:p w14:paraId="01F36782" w14:textId="77777777" w:rsidR="00B8706D" w:rsidRPr="00413CEA" w:rsidRDefault="00D724CC" w:rsidP="0078568D">
      <w:pPr>
        <w:spacing w:after="0" w:line="240" w:lineRule="auto"/>
        <w:jc w:val="both"/>
        <w:rPr>
          <w:rFonts w:ascii="Times New Roman" w:eastAsia="TimesNewRomanPSMT" w:hAnsi="Times New Roman"/>
          <w:sz w:val="24"/>
          <w:szCs w:val="24"/>
          <w:lang w:val="kk" w:eastAsia="ru-RU"/>
        </w:rPr>
      </w:pPr>
      <w:r w:rsidRPr="00D724CC">
        <w:rPr>
          <w:rFonts w:ascii="Times New Roman" w:eastAsia="TimesNewRomanPSMT" w:hAnsi="Times New Roman"/>
          <w:sz w:val="24"/>
          <w:szCs w:val="24"/>
          <w:lang w:val="kk" w:eastAsia="ru-RU"/>
        </w:rPr>
        <w:lastRenderedPageBreak/>
        <w:t>Қатысты емес</w:t>
      </w:r>
    </w:p>
    <w:p w14:paraId="71D68BC3" w14:textId="77777777" w:rsidR="00D724CC" w:rsidRPr="00413CEA" w:rsidRDefault="00D724CC" w:rsidP="0078568D">
      <w:pPr>
        <w:spacing w:after="0" w:line="240" w:lineRule="auto"/>
        <w:jc w:val="both"/>
        <w:rPr>
          <w:rFonts w:ascii="Times New Roman" w:hAnsi="Times New Roman"/>
          <w:b/>
          <w:sz w:val="24"/>
          <w:szCs w:val="24"/>
          <w:lang w:val="kk" w:bidi="ru-RU"/>
        </w:rPr>
      </w:pPr>
    </w:p>
    <w:p w14:paraId="4EBCB81E" w14:textId="77777777" w:rsidR="009128A3" w:rsidRPr="00413CEA" w:rsidRDefault="009128A3" w:rsidP="0078568D">
      <w:pPr>
        <w:spacing w:after="0" w:line="240" w:lineRule="auto"/>
        <w:jc w:val="both"/>
        <w:rPr>
          <w:rFonts w:ascii="Times New Roman" w:hAnsi="Times New Roman"/>
          <w:b/>
          <w:sz w:val="24"/>
          <w:szCs w:val="24"/>
          <w:lang w:val="kk" w:bidi="ru-RU"/>
        </w:rPr>
      </w:pPr>
      <w:r w:rsidRPr="00D20518">
        <w:rPr>
          <w:rFonts w:ascii="Times New Roman" w:hAnsi="Times New Roman"/>
          <w:b/>
          <w:sz w:val="24"/>
          <w:szCs w:val="24"/>
          <w:lang w:val="kk" w:bidi="ru-RU"/>
        </w:rPr>
        <w:t>6.3 Жарамдылық мерзімі</w:t>
      </w:r>
    </w:p>
    <w:p w14:paraId="38F0469E" w14:textId="77777777" w:rsidR="00D724CC" w:rsidRPr="00413CEA" w:rsidRDefault="00D724CC" w:rsidP="00D724CC">
      <w:pPr>
        <w:spacing w:after="0" w:line="240" w:lineRule="auto"/>
        <w:jc w:val="both"/>
        <w:rPr>
          <w:rFonts w:ascii="Times New Roman" w:hAnsi="Times New Roman"/>
          <w:sz w:val="24"/>
          <w:szCs w:val="24"/>
          <w:lang w:val="kk" w:bidi="ru-RU"/>
        </w:rPr>
      </w:pPr>
      <w:r w:rsidRPr="00D724CC">
        <w:rPr>
          <w:rFonts w:ascii="Times New Roman" w:hAnsi="Times New Roman"/>
          <w:sz w:val="24"/>
          <w:szCs w:val="24"/>
          <w:lang w:val="kk" w:bidi="ru-RU"/>
        </w:rPr>
        <w:t xml:space="preserve">2 жыл </w:t>
      </w:r>
    </w:p>
    <w:p w14:paraId="74D1EE91" w14:textId="77777777" w:rsidR="00515826" w:rsidRPr="00413CEA" w:rsidRDefault="00D724CC" w:rsidP="00D724CC">
      <w:pPr>
        <w:spacing w:after="0" w:line="240" w:lineRule="auto"/>
        <w:jc w:val="both"/>
        <w:rPr>
          <w:rFonts w:ascii="Times New Roman" w:hAnsi="Times New Roman"/>
          <w:sz w:val="24"/>
          <w:szCs w:val="24"/>
          <w:lang w:val="kk" w:bidi="ru-RU"/>
        </w:rPr>
      </w:pPr>
      <w:r w:rsidRPr="00D724CC">
        <w:rPr>
          <w:rFonts w:ascii="Times New Roman" w:hAnsi="Times New Roman"/>
          <w:sz w:val="24"/>
          <w:szCs w:val="24"/>
          <w:lang w:val="kk" w:bidi="ru-RU"/>
        </w:rPr>
        <w:t>Жарамдылық мерзімі өткеннен кейін қолдануға болмайды.</w:t>
      </w:r>
    </w:p>
    <w:p w14:paraId="34BA2258" w14:textId="77777777" w:rsidR="00D724CC" w:rsidRPr="00413CEA" w:rsidRDefault="00D724CC" w:rsidP="00D724CC">
      <w:pPr>
        <w:spacing w:after="0" w:line="240" w:lineRule="auto"/>
        <w:jc w:val="both"/>
        <w:rPr>
          <w:rFonts w:ascii="Times New Roman" w:eastAsia="Times New Roman" w:hAnsi="Times New Roman"/>
          <w:b/>
          <w:sz w:val="24"/>
          <w:szCs w:val="24"/>
          <w:lang w:val="kk" w:eastAsia="ru-RU"/>
        </w:rPr>
      </w:pPr>
    </w:p>
    <w:p w14:paraId="63C45293" w14:textId="77777777" w:rsidR="00632571" w:rsidRPr="00D20518" w:rsidRDefault="00632571" w:rsidP="0078568D">
      <w:pPr>
        <w:spacing w:after="0" w:line="240" w:lineRule="auto"/>
        <w:jc w:val="both"/>
        <w:rPr>
          <w:rFonts w:ascii="Times New Roman" w:eastAsia="Times New Roman" w:hAnsi="Times New Roman"/>
          <w:b/>
          <w:sz w:val="24"/>
          <w:szCs w:val="24"/>
          <w:lang w:eastAsia="ru-RU"/>
        </w:rPr>
      </w:pPr>
      <w:r w:rsidRPr="00D20518">
        <w:rPr>
          <w:rFonts w:ascii="Times New Roman" w:eastAsia="Times New Roman" w:hAnsi="Times New Roman"/>
          <w:b/>
          <w:sz w:val="24"/>
          <w:szCs w:val="24"/>
          <w:lang w:val="kk" w:eastAsia="ru-RU"/>
        </w:rPr>
        <w:t>6.4 Сақтау кезіндегі айрықша сақтандыру шаралары</w:t>
      </w:r>
    </w:p>
    <w:p w14:paraId="7DA0AB9D" w14:textId="77777777" w:rsidR="00D724CC" w:rsidRPr="00D724CC" w:rsidRDefault="00D724CC" w:rsidP="00D724CC">
      <w:pPr>
        <w:autoSpaceDE w:val="0"/>
        <w:autoSpaceDN w:val="0"/>
        <w:adjustRightInd w:val="0"/>
        <w:spacing w:after="0" w:line="240" w:lineRule="auto"/>
        <w:rPr>
          <w:rFonts w:ascii="Times New Roman" w:hAnsi="Times New Roman"/>
          <w:sz w:val="24"/>
          <w:szCs w:val="24"/>
        </w:rPr>
      </w:pPr>
      <w:r w:rsidRPr="00D724CC">
        <w:rPr>
          <w:rFonts w:ascii="Times New Roman" w:hAnsi="Times New Roman"/>
          <w:sz w:val="24"/>
          <w:szCs w:val="24"/>
          <w:lang w:val="kk"/>
        </w:rPr>
        <w:t xml:space="preserve">30 °С-ден аспайтын температурада.  </w:t>
      </w:r>
    </w:p>
    <w:p w14:paraId="17E49A8D" w14:textId="77777777" w:rsidR="00D724CC" w:rsidRPr="00D724CC" w:rsidRDefault="00D724CC" w:rsidP="00D724CC">
      <w:pPr>
        <w:autoSpaceDE w:val="0"/>
        <w:autoSpaceDN w:val="0"/>
        <w:adjustRightInd w:val="0"/>
        <w:spacing w:after="0" w:line="240" w:lineRule="auto"/>
        <w:rPr>
          <w:rFonts w:ascii="Times New Roman" w:hAnsi="Times New Roman"/>
          <w:sz w:val="24"/>
          <w:szCs w:val="24"/>
        </w:rPr>
      </w:pPr>
      <w:r w:rsidRPr="00D724CC">
        <w:rPr>
          <w:rFonts w:ascii="Times New Roman" w:hAnsi="Times New Roman"/>
          <w:sz w:val="24"/>
          <w:szCs w:val="24"/>
          <w:lang w:val="kk"/>
        </w:rPr>
        <w:t xml:space="preserve">Балалардың қолы жетпейтін жерде сақтау керек! </w:t>
      </w:r>
    </w:p>
    <w:p w14:paraId="3809D815" w14:textId="77777777" w:rsidR="00515826" w:rsidRPr="00D20518" w:rsidRDefault="00515826" w:rsidP="0078568D">
      <w:pPr>
        <w:autoSpaceDE w:val="0"/>
        <w:autoSpaceDN w:val="0"/>
        <w:adjustRightInd w:val="0"/>
        <w:spacing w:after="0" w:line="240" w:lineRule="auto"/>
        <w:rPr>
          <w:rFonts w:ascii="Times New Roman" w:hAnsi="Times New Roman"/>
          <w:b/>
          <w:sz w:val="24"/>
          <w:szCs w:val="24"/>
          <w:lang w:eastAsia="ru-RU"/>
        </w:rPr>
      </w:pPr>
    </w:p>
    <w:p w14:paraId="6CB374B1" w14:textId="77777777" w:rsidR="00B90A1E" w:rsidRPr="00D20518" w:rsidRDefault="00EC480E" w:rsidP="0078568D">
      <w:pPr>
        <w:autoSpaceDE w:val="0"/>
        <w:autoSpaceDN w:val="0"/>
        <w:adjustRightInd w:val="0"/>
        <w:spacing w:after="0" w:line="240" w:lineRule="auto"/>
        <w:rPr>
          <w:rFonts w:ascii="Times New Roman" w:eastAsia="TimesNewRomanPSMT" w:hAnsi="Times New Roman"/>
          <w:b/>
          <w:sz w:val="24"/>
          <w:szCs w:val="24"/>
          <w:lang w:eastAsia="ru-RU"/>
        </w:rPr>
      </w:pPr>
      <w:r w:rsidRPr="00D20518">
        <w:rPr>
          <w:rFonts w:ascii="Times New Roman" w:hAnsi="Times New Roman"/>
          <w:b/>
          <w:sz w:val="24"/>
          <w:szCs w:val="24"/>
          <w:lang w:val="kk" w:eastAsia="ru-RU"/>
        </w:rPr>
        <w:t xml:space="preserve">6.5 Шығарылу түрі және қаптамасы </w:t>
      </w:r>
    </w:p>
    <w:p w14:paraId="3B90AD0D" w14:textId="77777777" w:rsidR="00D724CC" w:rsidRPr="00D724CC" w:rsidRDefault="00D724CC" w:rsidP="00D724CC">
      <w:pPr>
        <w:autoSpaceDE w:val="0"/>
        <w:autoSpaceDN w:val="0"/>
        <w:adjustRightInd w:val="0"/>
        <w:spacing w:after="0" w:line="240" w:lineRule="auto"/>
        <w:jc w:val="both"/>
        <w:rPr>
          <w:rFonts w:ascii="Times New Roman" w:eastAsia="Microsoft Sans Serif" w:hAnsi="Times New Roman"/>
          <w:sz w:val="24"/>
          <w:szCs w:val="24"/>
          <w:lang w:eastAsia="ru-RU" w:bidi="ru-RU"/>
        </w:rPr>
      </w:pPr>
      <w:r w:rsidRPr="00D724CC">
        <w:rPr>
          <w:rFonts w:ascii="Times New Roman" w:eastAsia="Microsoft Sans Serif" w:hAnsi="Times New Roman"/>
          <w:sz w:val="24"/>
          <w:szCs w:val="24"/>
          <w:lang w:val="kk" w:eastAsia="ru-RU" w:bidi="ru-RU"/>
        </w:rPr>
        <w:t xml:space="preserve">Препарат сыйымдылығы 10 мл I типті мөлдір (АҚШФ бойынша) шыныдан жасалған, бромбутил резеңке тығынмен тығындалған, алюминий қалпақшамен қаусырылған және «flip-off» типті полипропилен қалпақшамен желімделген құтыға салынады. </w:t>
      </w:r>
    </w:p>
    <w:p w14:paraId="384BA437" w14:textId="77777777" w:rsidR="00515826" w:rsidRDefault="00D724CC" w:rsidP="00D724CC">
      <w:pPr>
        <w:autoSpaceDE w:val="0"/>
        <w:autoSpaceDN w:val="0"/>
        <w:adjustRightInd w:val="0"/>
        <w:spacing w:after="0" w:line="240" w:lineRule="auto"/>
        <w:jc w:val="both"/>
        <w:rPr>
          <w:rFonts w:ascii="Times New Roman" w:eastAsia="Microsoft Sans Serif" w:hAnsi="Times New Roman"/>
          <w:sz w:val="24"/>
          <w:szCs w:val="24"/>
          <w:lang w:eastAsia="ru-RU" w:bidi="ru-RU"/>
        </w:rPr>
      </w:pPr>
      <w:r w:rsidRPr="00D724CC">
        <w:rPr>
          <w:rFonts w:ascii="Times New Roman" w:eastAsia="Microsoft Sans Serif" w:hAnsi="Times New Roman"/>
          <w:sz w:val="24"/>
          <w:szCs w:val="24"/>
          <w:lang w:val="kk" w:eastAsia="ru-RU" w:bidi="ru-RU"/>
        </w:rPr>
        <w:t>1 немесе 10 құтыдан медициналық қолдану жөніндегі қазақ және орыс тілдеріндегі нұсқаулықпен бірге картон қорапшаға салынады.</w:t>
      </w:r>
    </w:p>
    <w:p w14:paraId="48E79950" w14:textId="77777777" w:rsidR="00D724CC" w:rsidRPr="00D20518" w:rsidRDefault="00D724CC" w:rsidP="00D724CC">
      <w:pPr>
        <w:autoSpaceDE w:val="0"/>
        <w:autoSpaceDN w:val="0"/>
        <w:adjustRightInd w:val="0"/>
        <w:spacing w:after="0" w:line="240" w:lineRule="auto"/>
        <w:jc w:val="both"/>
        <w:rPr>
          <w:rFonts w:ascii="Times New Roman" w:hAnsi="Times New Roman"/>
          <w:b/>
          <w:sz w:val="24"/>
          <w:szCs w:val="24"/>
          <w:lang w:eastAsia="ru-RU"/>
        </w:rPr>
      </w:pPr>
    </w:p>
    <w:p w14:paraId="77F168E7" w14:textId="77777777" w:rsidR="00B90A1E" w:rsidRPr="00D20518" w:rsidRDefault="00515826" w:rsidP="00515826">
      <w:pPr>
        <w:tabs>
          <w:tab w:val="left" w:pos="284"/>
        </w:tabs>
        <w:autoSpaceDE w:val="0"/>
        <w:autoSpaceDN w:val="0"/>
        <w:adjustRightInd w:val="0"/>
        <w:spacing w:after="0" w:line="240" w:lineRule="auto"/>
        <w:jc w:val="both"/>
        <w:rPr>
          <w:rFonts w:ascii="Times New Roman" w:eastAsia="TimesNewRomanPSMT" w:hAnsi="Times New Roman"/>
          <w:b/>
          <w:sz w:val="24"/>
          <w:szCs w:val="24"/>
          <w:lang w:eastAsia="ru-RU"/>
        </w:rPr>
      </w:pPr>
      <w:r w:rsidRPr="00D20518">
        <w:rPr>
          <w:rFonts w:ascii="Times New Roman" w:hAnsi="Times New Roman"/>
          <w:b/>
          <w:sz w:val="24"/>
          <w:szCs w:val="24"/>
          <w:lang w:val="kk" w:eastAsia="ru-RU"/>
        </w:rPr>
        <w:t>6.6 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сақтану шаралары</w:t>
      </w:r>
    </w:p>
    <w:p w14:paraId="035253C4" w14:textId="77777777" w:rsidR="00B8706D" w:rsidRPr="00413CEA" w:rsidRDefault="00B8706D" w:rsidP="00B8706D">
      <w:pPr>
        <w:autoSpaceDE w:val="0"/>
        <w:autoSpaceDN w:val="0"/>
        <w:adjustRightInd w:val="0"/>
        <w:spacing w:after="0" w:line="240" w:lineRule="auto"/>
        <w:jc w:val="both"/>
        <w:rPr>
          <w:rFonts w:ascii="Times New Roman" w:hAnsi="Times New Roman"/>
          <w:sz w:val="24"/>
          <w:szCs w:val="24"/>
          <w:lang w:val="kk"/>
        </w:rPr>
      </w:pPr>
      <w:r w:rsidRPr="00B8706D">
        <w:rPr>
          <w:rFonts w:ascii="Times New Roman" w:hAnsi="Times New Roman"/>
          <w:sz w:val="24"/>
          <w:szCs w:val="24"/>
          <w:lang w:val="kk"/>
        </w:rPr>
        <w:t xml:space="preserve">Қолдануға дайын ерітінді инъекцияға арналған 9 мг/мл (0,9 %) натрий хлоридінің 10 мл ұнтағы бар құтыға енгізу арқылы дайындалады. </w:t>
      </w:r>
      <w:bookmarkStart w:id="50" w:name="_Hlk170899799"/>
      <w:r w:rsidRPr="00B8706D">
        <w:rPr>
          <w:rFonts w:ascii="Times New Roman" w:hAnsi="Times New Roman"/>
          <w:sz w:val="24"/>
          <w:szCs w:val="24"/>
          <w:lang w:val="kk"/>
        </w:rPr>
        <w:t>Қалпына келтірілгеннен кейін өнімнің сыртқы түрі мөлдір қоңыр түсті ерітінді болып табылады. Егер қалпына келтірілген ерітіндіде қандай да бір бөлшектер болса, пайдаланбаңыз. Бұл ерітіндіні тікелей немесе инъекцияға арналған 9 мг/мл (0,9 %) натрий хлоридінің 100 мл ерітіндісімен немесе инъекцияға арналған 50 мг/мл (5 %) глюкоза ерітіндісімен араластырғаннан кейін енгізуге болады.</w:t>
      </w:r>
    </w:p>
    <w:p w14:paraId="086444C6" w14:textId="77777777" w:rsidR="00B8706D" w:rsidRPr="00413CEA" w:rsidRDefault="00B8706D" w:rsidP="00B8706D">
      <w:pPr>
        <w:autoSpaceDE w:val="0"/>
        <w:autoSpaceDN w:val="0"/>
        <w:adjustRightInd w:val="0"/>
        <w:spacing w:after="0" w:line="240" w:lineRule="auto"/>
        <w:jc w:val="both"/>
        <w:rPr>
          <w:rFonts w:ascii="Times New Roman" w:hAnsi="Times New Roman"/>
          <w:sz w:val="24"/>
          <w:szCs w:val="24"/>
          <w:lang w:val="kk"/>
        </w:rPr>
      </w:pPr>
      <w:r w:rsidRPr="00B8706D">
        <w:rPr>
          <w:rFonts w:ascii="Times New Roman" w:hAnsi="Times New Roman"/>
          <w:sz w:val="24"/>
          <w:szCs w:val="24"/>
          <w:lang w:val="kk"/>
        </w:rPr>
        <w:t>Қалпына келтірілген 40 мг/10 мл ерітінді тығын алғаш тесілгеннен кейін 24 сағат ішінде тұрақты болады.</w:t>
      </w:r>
    </w:p>
    <w:p w14:paraId="09AF06C0" w14:textId="77777777" w:rsidR="00B8706D" w:rsidRPr="00413CEA" w:rsidRDefault="00B8706D" w:rsidP="00B8706D">
      <w:pPr>
        <w:autoSpaceDE w:val="0"/>
        <w:autoSpaceDN w:val="0"/>
        <w:adjustRightInd w:val="0"/>
        <w:spacing w:after="0" w:line="240" w:lineRule="auto"/>
        <w:jc w:val="both"/>
        <w:rPr>
          <w:rFonts w:ascii="Times New Roman" w:hAnsi="Times New Roman"/>
          <w:sz w:val="24"/>
          <w:szCs w:val="24"/>
          <w:lang w:val="kk"/>
        </w:rPr>
      </w:pPr>
      <w:r w:rsidRPr="00B8706D">
        <w:rPr>
          <w:rFonts w:ascii="Times New Roman" w:hAnsi="Times New Roman"/>
          <w:sz w:val="24"/>
          <w:szCs w:val="24"/>
          <w:lang w:val="kk"/>
        </w:rPr>
        <w:t>Қолдану кезіндегі химиялық және физикалық тұрақтылығы 9 мг/мл натрий хлориді ерітіндісімен (0,9%) және 50 мг/мл глюкоза ерітіндісімен (5%) сұйылтылғаннан кейін 25°C температурада 12 сағат ішінде көрсетілді.</w:t>
      </w:r>
    </w:p>
    <w:p w14:paraId="1AA29B4E" w14:textId="77777777" w:rsidR="00B8706D" w:rsidRPr="00413CEA" w:rsidRDefault="00B8706D" w:rsidP="00B8706D">
      <w:pPr>
        <w:autoSpaceDE w:val="0"/>
        <w:autoSpaceDN w:val="0"/>
        <w:adjustRightInd w:val="0"/>
        <w:spacing w:after="0" w:line="240" w:lineRule="auto"/>
        <w:jc w:val="both"/>
        <w:rPr>
          <w:rFonts w:ascii="Times New Roman" w:hAnsi="Times New Roman"/>
          <w:sz w:val="24"/>
          <w:szCs w:val="24"/>
          <w:lang w:val="kk"/>
        </w:rPr>
      </w:pPr>
      <w:r w:rsidRPr="00B8706D">
        <w:rPr>
          <w:rFonts w:ascii="Times New Roman" w:hAnsi="Times New Roman"/>
          <w:sz w:val="24"/>
          <w:szCs w:val="24"/>
          <w:lang w:val="kk"/>
        </w:rPr>
        <w:t>9 мг/мл (0,9%) натрий хлоридінің сұйылтылған ерітінділері және 50 мг/мл (5%) декстроза ерітіндісі 80 және 160 мг дозалардағы концентрацияда 15 минут бойы тұрақты.</w:t>
      </w:r>
    </w:p>
    <w:p w14:paraId="6B2CC652" w14:textId="77777777" w:rsidR="00B8706D" w:rsidRPr="00413CEA" w:rsidRDefault="00B8706D" w:rsidP="00B8706D">
      <w:pPr>
        <w:autoSpaceDE w:val="0"/>
        <w:autoSpaceDN w:val="0"/>
        <w:adjustRightInd w:val="0"/>
        <w:spacing w:after="0" w:line="240" w:lineRule="auto"/>
        <w:jc w:val="both"/>
        <w:rPr>
          <w:rFonts w:ascii="Times New Roman" w:hAnsi="Times New Roman"/>
          <w:sz w:val="24"/>
          <w:szCs w:val="24"/>
          <w:lang w:val="kk"/>
        </w:rPr>
      </w:pPr>
      <w:r w:rsidRPr="00B8706D">
        <w:rPr>
          <w:rFonts w:ascii="Times New Roman" w:hAnsi="Times New Roman"/>
          <w:sz w:val="24"/>
          <w:szCs w:val="24"/>
          <w:lang w:val="kk"/>
        </w:rPr>
        <w:t>Микробиологиялық тұрғыдан өнімді дереу пайдалану керек (6.3 бөлімін қараңыз).</w:t>
      </w:r>
    </w:p>
    <w:p w14:paraId="2FC11992" w14:textId="77777777" w:rsidR="00B8706D" w:rsidRPr="00413CEA" w:rsidRDefault="00B8706D" w:rsidP="00B8706D">
      <w:pPr>
        <w:autoSpaceDE w:val="0"/>
        <w:autoSpaceDN w:val="0"/>
        <w:adjustRightInd w:val="0"/>
        <w:spacing w:after="0" w:line="240" w:lineRule="auto"/>
        <w:jc w:val="both"/>
        <w:rPr>
          <w:rFonts w:ascii="Times New Roman" w:hAnsi="Times New Roman"/>
          <w:sz w:val="24"/>
          <w:szCs w:val="24"/>
          <w:lang w:val="kk"/>
        </w:rPr>
      </w:pPr>
      <w:r w:rsidRPr="00B8706D">
        <w:rPr>
          <w:rFonts w:ascii="Times New Roman" w:hAnsi="Times New Roman"/>
          <w:sz w:val="24"/>
          <w:szCs w:val="24"/>
          <w:lang w:val="kk"/>
        </w:rPr>
        <w:t>Пантопразолды жоғарыда айтылғандардан басқа еріткіштермен дайындауға немесе араластыруға болмайды.</w:t>
      </w:r>
    </w:p>
    <w:p w14:paraId="1DFED187" w14:textId="77777777" w:rsidR="00B8706D" w:rsidRPr="009C2556" w:rsidRDefault="00B8706D" w:rsidP="00B8706D">
      <w:pPr>
        <w:autoSpaceDE w:val="0"/>
        <w:autoSpaceDN w:val="0"/>
        <w:adjustRightInd w:val="0"/>
        <w:spacing w:after="0" w:line="240" w:lineRule="auto"/>
        <w:jc w:val="both"/>
        <w:rPr>
          <w:rFonts w:ascii="Times New Roman" w:hAnsi="Times New Roman"/>
          <w:sz w:val="24"/>
          <w:szCs w:val="24"/>
          <w:lang w:val="kk"/>
        </w:rPr>
      </w:pPr>
      <w:r w:rsidRPr="00B8706D">
        <w:rPr>
          <w:rFonts w:ascii="Times New Roman" w:hAnsi="Times New Roman"/>
          <w:sz w:val="24"/>
          <w:szCs w:val="24"/>
          <w:lang w:val="kk"/>
        </w:rPr>
        <w:t>Дәріні вена ішіне 2-15 минут ішінде енгізу керек.</w:t>
      </w:r>
    </w:p>
    <w:p w14:paraId="53B8F990" w14:textId="77777777" w:rsidR="00515826" w:rsidRPr="009C2556" w:rsidRDefault="00B8706D" w:rsidP="00B8706D">
      <w:pPr>
        <w:autoSpaceDE w:val="0"/>
        <w:autoSpaceDN w:val="0"/>
        <w:adjustRightInd w:val="0"/>
        <w:spacing w:after="0" w:line="240" w:lineRule="auto"/>
        <w:jc w:val="both"/>
        <w:rPr>
          <w:rFonts w:ascii="Times New Roman" w:hAnsi="Times New Roman"/>
          <w:sz w:val="24"/>
          <w:szCs w:val="24"/>
          <w:lang w:val="kk"/>
        </w:rPr>
      </w:pPr>
      <w:r w:rsidRPr="00B8706D">
        <w:rPr>
          <w:rFonts w:ascii="Times New Roman" w:hAnsi="Times New Roman"/>
          <w:sz w:val="24"/>
          <w:szCs w:val="24"/>
          <w:lang w:val="kk"/>
        </w:rPr>
        <w:t>Құтының ішіндегісі тек бір рет пайдалануға арналған. Контейнерде қалған кез келген өнімді жергілікті талаптарға сәйкес утилизациялау керек.</w:t>
      </w:r>
    </w:p>
    <w:bookmarkEnd w:id="50"/>
    <w:p w14:paraId="7A4AFB20" w14:textId="77777777" w:rsidR="00B8706D" w:rsidRPr="009C2556" w:rsidRDefault="00B8706D" w:rsidP="00B8706D">
      <w:pPr>
        <w:autoSpaceDE w:val="0"/>
        <w:autoSpaceDN w:val="0"/>
        <w:adjustRightInd w:val="0"/>
        <w:spacing w:after="0" w:line="240" w:lineRule="auto"/>
        <w:rPr>
          <w:rFonts w:ascii="Times New Roman" w:hAnsi="Times New Roman"/>
          <w:b/>
          <w:bCs/>
          <w:sz w:val="24"/>
          <w:szCs w:val="24"/>
          <w:lang w:val="kk"/>
        </w:rPr>
      </w:pPr>
    </w:p>
    <w:p w14:paraId="2990F775" w14:textId="77777777" w:rsidR="00724DB0" w:rsidRPr="009C2556" w:rsidRDefault="004200EA" w:rsidP="0078568D">
      <w:pPr>
        <w:autoSpaceDE w:val="0"/>
        <w:autoSpaceDN w:val="0"/>
        <w:adjustRightInd w:val="0"/>
        <w:spacing w:after="0" w:line="240" w:lineRule="auto"/>
        <w:rPr>
          <w:rFonts w:ascii="Times New Roman" w:hAnsi="Times New Roman"/>
          <w:b/>
          <w:bCs/>
          <w:sz w:val="24"/>
          <w:szCs w:val="24"/>
          <w:lang w:val="kk"/>
        </w:rPr>
      </w:pPr>
      <w:r w:rsidRPr="00D20518">
        <w:rPr>
          <w:rFonts w:ascii="Times New Roman" w:hAnsi="Times New Roman"/>
          <w:b/>
          <w:bCs/>
          <w:sz w:val="24"/>
          <w:szCs w:val="24"/>
          <w:lang w:val="kk"/>
        </w:rPr>
        <w:t xml:space="preserve">6.7 Дәріханалардан босатылу шарттары </w:t>
      </w:r>
    </w:p>
    <w:p w14:paraId="39720EA8" w14:textId="77777777" w:rsidR="004200EA" w:rsidRPr="009C2556" w:rsidRDefault="00724DB0" w:rsidP="0078568D">
      <w:pPr>
        <w:autoSpaceDE w:val="0"/>
        <w:autoSpaceDN w:val="0"/>
        <w:adjustRightInd w:val="0"/>
        <w:spacing w:after="0" w:line="240" w:lineRule="auto"/>
        <w:rPr>
          <w:rFonts w:ascii="Times New Roman" w:hAnsi="Times New Roman"/>
          <w:bCs/>
          <w:sz w:val="24"/>
          <w:szCs w:val="24"/>
          <w:lang w:val="kk"/>
        </w:rPr>
      </w:pPr>
      <w:r w:rsidRPr="00D20518">
        <w:rPr>
          <w:rFonts w:ascii="Times New Roman" w:hAnsi="Times New Roman"/>
          <w:bCs/>
          <w:sz w:val="24"/>
          <w:szCs w:val="24"/>
          <w:lang w:val="kk"/>
        </w:rPr>
        <w:t>Рецепт арқылы</w:t>
      </w:r>
    </w:p>
    <w:p w14:paraId="67A923FD" w14:textId="77777777" w:rsidR="00D041C3" w:rsidRPr="009C2556" w:rsidRDefault="00D041C3" w:rsidP="0078568D">
      <w:pPr>
        <w:autoSpaceDE w:val="0"/>
        <w:autoSpaceDN w:val="0"/>
        <w:adjustRightInd w:val="0"/>
        <w:spacing w:after="0" w:line="240" w:lineRule="auto"/>
        <w:rPr>
          <w:rFonts w:ascii="Times New Roman" w:hAnsi="Times New Roman"/>
          <w:b/>
          <w:sz w:val="24"/>
          <w:szCs w:val="24"/>
          <w:lang w:val="kk"/>
        </w:rPr>
      </w:pPr>
    </w:p>
    <w:p w14:paraId="5ED67C65" w14:textId="77777777" w:rsidR="00120934" w:rsidRPr="009C2556" w:rsidRDefault="008407EF" w:rsidP="0078568D">
      <w:pPr>
        <w:autoSpaceDE w:val="0"/>
        <w:autoSpaceDN w:val="0"/>
        <w:spacing w:after="0" w:line="240" w:lineRule="auto"/>
        <w:jc w:val="both"/>
        <w:rPr>
          <w:rFonts w:ascii="Times New Roman" w:eastAsia="Times New Roman" w:hAnsi="Times New Roman"/>
          <w:b/>
          <w:sz w:val="24"/>
          <w:szCs w:val="24"/>
          <w:lang w:val="kk" w:eastAsia="ru-RU"/>
        </w:rPr>
      </w:pPr>
      <w:r w:rsidRPr="00D20518">
        <w:rPr>
          <w:rFonts w:ascii="Times New Roman" w:eastAsia="Times New Roman" w:hAnsi="Times New Roman"/>
          <w:b/>
          <w:sz w:val="24"/>
          <w:szCs w:val="24"/>
          <w:lang w:val="kk" w:eastAsia="ru-RU"/>
        </w:rPr>
        <w:t>7. ТІРКЕУ КУӘЛІГІНІҢ ҰСТАУШЫСЫ</w:t>
      </w:r>
    </w:p>
    <w:p w14:paraId="656F2693" w14:textId="77777777" w:rsidR="00D724CC" w:rsidRPr="009C2556" w:rsidRDefault="00D724CC" w:rsidP="00D724CC">
      <w:pPr>
        <w:autoSpaceDE w:val="0"/>
        <w:autoSpaceDN w:val="0"/>
        <w:spacing w:after="0" w:line="240" w:lineRule="auto"/>
        <w:jc w:val="both"/>
        <w:rPr>
          <w:rFonts w:ascii="Times New Roman" w:eastAsia="Microsoft Sans Serif" w:hAnsi="Times New Roman"/>
          <w:sz w:val="24"/>
          <w:szCs w:val="24"/>
          <w:lang w:val="kk" w:eastAsia="ru-RU" w:bidi="ru-RU"/>
        </w:rPr>
      </w:pPr>
      <w:r w:rsidRPr="00D724CC">
        <w:rPr>
          <w:rFonts w:ascii="Times New Roman" w:eastAsia="Microsoft Sans Serif" w:hAnsi="Times New Roman"/>
          <w:sz w:val="24"/>
          <w:szCs w:val="24"/>
          <w:lang w:val="kk" w:eastAsia="ru-RU" w:bidi="ru-RU"/>
        </w:rPr>
        <w:t xml:space="preserve">«Rogers Pharma» ЖШС, Қазақстан  </w:t>
      </w:r>
    </w:p>
    <w:p w14:paraId="7427C737" w14:textId="77777777" w:rsidR="00D724CC" w:rsidRPr="009C2556" w:rsidRDefault="00D724CC" w:rsidP="00D724CC">
      <w:pPr>
        <w:autoSpaceDE w:val="0"/>
        <w:autoSpaceDN w:val="0"/>
        <w:spacing w:after="0" w:line="240" w:lineRule="auto"/>
        <w:jc w:val="both"/>
        <w:rPr>
          <w:rFonts w:ascii="Times New Roman" w:eastAsia="Microsoft Sans Serif" w:hAnsi="Times New Roman"/>
          <w:sz w:val="24"/>
          <w:szCs w:val="24"/>
          <w:lang w:val="kk" w:eastAsia="ru-RU" w:bidi="ru-RU"/>
        </w:rPr>
      </w:pPr>
      <w:r w:rsidRPr="00D724CC">
        <w:rPr>
          <w:rFonts w:ascii="Times New Roman" w:eastAsia="Microsoft Sans Serif" w:hAnsi="Times New Roman"/>
          <w:sz w:val="24"/>
          <w:szCs w:val="24"/>
          <w:lang w:val="kk" w:eastAsia="ru-RU" w:bidi="ru-RU"/>
        </w:rPr>
        <w:t xml:space="preserve">050043, Алматы қ., Мирас ш.а., 157, </w:t>
      </w:r>
      <w:r w:rsidR="00093A78" w:rsidRPr="00D724CC">
        <w:rPr>
          <w:rFonts w:ascii="Times New Roman" w:eastAsia="Microsoft Sans Serif" w:hAnsi="Times New Roman"/>
          <w:sz w:val="24"/>
          <w:szCs w:val="24"/>
          <w:lang w:val="kk" w:eastAsia="ru-RU" w:bidi="ru-RU"/>
        </w:rPr>
        <w:t>819</w:t>
      </w:r>
      <w:r w:rsidR="000704AB">
        <w:rPr>
          <w:rFonts w:ascii="Times New Roman" w:eastAsia="Microsoft Sans Serif" w:hAnsi="Times New Roman"/>
          <w:sz w:val="24"/>
          <w:szCs w:val="24"/>
          <w:lang w:val="kk-KZ" w:eastAsia="ru-RU" w:bidi="ru-RU"/>
        </w:rPr>
        <w:t xml:space="preserve"> </w:t>
      </w:r>
      <w:r w:rsidRPr="00D724CC">
        <w:rPr>
          <w:rFonts w:ascii="Times New Roman" w:eastAsia="Microsoft Sans Serif" w:hAnsi="Times New Roman"/>
          <w:sz w:val="24"/>
          <w:szCs w:val="24"/>
          <w:lang w:val="kk" w:eastAsia="ru-RU" w:bidi="ru-RU"/>
        </w:rPr>
        <w:t xml:space="preserve">т.е. </w:t>
      </w:r>
    </w:p>
    <w:p w14:paraId="351285D0" w14:textId="77777777" w:rsidR="00215CBB" w:rsidRDefault="00D724CC" w:rsidP="00D724CC">
      <w:pPr>
        <w:autoSpaceDE w:val="0"/>
        <w:autoSpaceDN w:val="0"/>
        <w:spacing w:after="0" w:line="240" w:lineRule="auto"/>
        <w:jc w:val="both"/>
        <w:rPr>
          <w:rFonts w:ascii="Times New Roman" w:eastAsia="Microsoft Sans Serif" w:hAnsi="Times New Roman"/>
          <w:sz w:val="24"/>
          <w:szCs w:val="24"/>
          <w:lang w:val="en-US" w:eastAsia="ru-RU" w:bidi="ru-RU"/>
        </w:rPr>
      </w:pPr>
      <w:r w:rsidRPr="00D724CC">
        <w:rPr>
          <w:rFonts w:ascii="Times New Roman" w:eastAsia="Microsoft Sans Serif" w:hAnsi="Times New Roman"/>
          <w:sz w:val="24"/>
          <w:szCs w:val="24"/>
          <w:lang w:val="kk" w:eastAsia="ru-RU" w:bidi="ru-RU"/>
        </w:rPr>
        <w:t xml:space="preserve">Тел. +7 (727) 311-81-96/97, e-mail: </w:t>
      </w:r>
      <w:hyperlink r:id="rId9" w:history="1">
        <w:r w:rsidRPr="0005682A">
          <w:rPr>
            <w:rStyle w:val="af"/>
            <w:rFonts w:ascii="Times New Roman" w:eastAsia="Microsoft Sans Serif" w:hAnsi="Times New Roman"/>
            <w:sz w:val="24"/>
            <w:szCs w:val="24"/>
            <w:lang w:val="kk" w:eastAsia="ru-RU" w:bidi="ru-RU"/>
          </w:rPr>
          <w:t>office.secretary@rogersgroup.in</w:t>
        </w:r>
      </w:hyperlink>
    </w:p>
    <w:p w14:paraId="22A447B8" w14:textId="77777777" w:rsidR="00D724CC" w:rsidRPr="00D724CC" w:rsidRDefault="00D724CC" w:rsidP="00D724CC">
      <w:pPr>
        <w:autoSpaceDE w:val="0"/>
        <w:autoSpaceDN w:val="0"/>
        <w:spacing w:after="0" w:line="240" w:lineRule="auto"/>
        <w:jc w:val="both"/>
        <w:rPr>
          <w:rFonts w:ascii="Times New Roman" w:eastAsia="Times New Roman" w:hAnsi="Times New Roman"/>
          <w:b/>
          <w:sz w:val="24"/>
          <w:szCs w:val="24"/>
          <w:lang w:val="en-US" w:eastAsia="ru-RU"/>
        </w:rPr>
      </w:pPr>
    </w:p>
    <w:p w14:paraId="13601871" w14:textId="77777777" w:rsidR="00593F7B" w:rsidRPr="00D20518" w:rsidRDefault="00515826" w:rsidP="0078568D">
      <w:pPr>
        <w:autoSpaceDE w:val="0"/>
        <w:autoSpaceDN w:val="0"/>
        <w:spacing w:after="0" w:line="240" w:lineRule="auto"/>
        <w:jc w:val="both"/>
        <w:rPr>
          <w:rFonts w:ascii="Times New Roman" w:eastAsia="Times New Roman" w:hAnsi="Times New Roman"/>
          <w:b/>
          <w:sz w:val="24"/>
          <w:szCs w:val="24"/>
          <w:lang w:val="uk-UA" w:eastAsia="ru-RU"/>
        </w:rPr>
      </w:pPr>
      <w:r w:rsidRPr="00D20518">
        <w:rPr>
          <w:rFonts w:ascii="Times New Roman" w:eastAsia="Times New Roman" w:hAnsi="Times New Roman"/>
          <w:b/>
          <w:sz w:val="24"/>
          <w:szCs w:val="24"/>
          <w:lang w:val="kk" w:eastAsia="ru-RU"/>
        </w:rPr>
        <w:t>7.1 ТІРКЕУ КУӘЛІГІ ҰСТАУШЫСЫНЫҢ ӨКІЛІ</w:t>
      </w:r>
    </w:p>
    <w:p w14:paraId="68965C2C" w14:textId="3F27E775" w:rsidR="00D724CC" w:rsidRPr="00A61A36" w:rsidRDefault="00D724CC" w:rsidP="00D724CC">
      <w:pPr>
        <w:autoSpaceDE w:val="0"/>
        <w:autoSpaceDN w:val="0"/>
        <w:spacing w:after="0" w:line="240" w:lineRule="auto"/>
        <w:jc w:val="both"/>
        <w:rPr>
          <w:rFonts w:ascii="Times New Roman" w:eastAsia="Microsoft Sans Serif" w:hAnsi="Times New Roman"/>
          <w:sz w:val="24"/>
          <w:szCs w:val="24"/>
          <w:lang w:val="uk-UA" w:eastAsia="ru-RU" w:bidi="ru-RU"/>
        </w:rPr>
      </w:pPr>
      <w:r w:rsidRPr="00D724CC">
        <w:rPr>
          <w:rFonts w:ascii="Times New Roman" w:eastAsia="Microsoft Sans Serif" w:hAnsi="Times New Roman"/>
          <w:sz w:val="24"/>
          <w:szCs w:val="24"/>
          <w:lang w:val="kk" w:eastAsia="ru-RU" w:bidi="ru-RU"/>
        </w:rPr>
        <w:t xml:space="preserve">Тұтынушылар шағымдарын мына мекенжайға жолдау керек:  </w:t>
      </w:r>
      <w:r w:rsidR="00A61A36">
        <w:rPr>
          <w:rFonts w:ascii="Times New Roman" w:eastAsia="Microsoft Sans Serif" w:hAnsi="Times New Roman"/>
          <w:sz w:val="24"/>
          <w:szCs w:val="24"/>
          <w:lang w:val="kk" w:eastAsia="ru-RU" w:bidi="ru-RU"/>
        </w:rPr>
        <w:t>03.02.2025</w:t>
      </w:r>
    </w:p>
    <w:p w14:paraId="6B5AFBDE" w14:textId="77777777" w:rsidR="00D724CC" w:rsidRPr="009C2556" w:rsidRDefault="00D724CC" w:rsidP="00D724CC">
      <w:pPr>
        <w:autoSpaceDE w:val="0"/>
        <w:autoSpaceDN w:val="0"/>
        <w:spacing w:after="0" w:line="240" w:lineRule="auto"/>
        <w:jc w:val="both"/>
        <w:rPr>
          <w:rFonts w:ascii="Times New Roman" w:eastAsia="Microsoft Sans Serif" w:hAnsi="Times New Roman"/>
          <w:sz w:val="24"/>
          <w:szCs w:val="24"/>
          <w:lang w:val="en-US" w:eastAsia="ru-RU" w:bidi="ru-RU"/>
        </w:rPr>
      </w:pPr>
      <w:r w:rsidRPr="00D724CC">
        <w:rPr>
          <w:rFonts w:ascii="Times New Roman" w:eastAsia="Microsoft Sans Serif" w:hAnsi="Times New Roman"/>
          <w:sz w:val="24"/>
          <w:szCs w:val="24"/>
          <w:lang w:val="kk" w:eastAsia="ru-RU" w:bidi="ru-RU"/>
        </w:rPr>
        <w:lastRenderedPageBreak/>
        <w:t xml:space="preserve">«Rogers Pharma» ЖШС, Қазақстан  </w:t>
      </w:r>
    </w:p>
    <w:p w14:paraId="1C7D6578" w14:textId="77777777" w:rsidR="00D724CC" w:rsidRPr="005C3486" w:rsidRDefault="00D724CC" w:rsidP="00D724CC">
      <w:pPr>
        <w:autoSpaceDE w:val="0"/>
        <w:autoSpaceDN w:val="0"/>
        <w:spacing w:after="0" w:line="240" w:lineRule="auto"/>
        <w:jc w:val="both"/>
        <w:rPr>
          <w:rFonts w:ascii="Times New Roman" w:eastAsia="Microsoft Sans Serif" w:hAnsi="Times New Roman"/>
          <w:sz w:val="24"/>
          <w:szCs w:val="24"/>
          <w:lang w:val="en-US" w:eastAsia="ru-RU" w:bidi="ru-RU"/>
        </w:rPr>
      </w:pPr>
      <w:r w:rsidRPr="00D724CC">
        <w:rPr>
          <w:rFonts w:ascii="Times New Roman" w:eastAsia="Microsoft Sans Serif" w:hAnsi="Times New Roman"/>
          <w:sz w:val="24"/>
          <w:szCs w:val="24"/>
          <w:lang w:val="kk" w:eastAsia="ru-RU" w:bidi="ru-RU"/>
        </w:rPr>
        <w:t xml:space="preserve">050043, Алматы қ., Мирас ш.а., 157, </w:t>
      </w:r>
      <w:r w:rsidR="00BF6FC0" w:rsidRPr="00D724CC">
        <w:rPr>
          <w:rFonts w:ascii="Times New Roman" w:eastAsia="Microsoft Sans Serif" w:hAnsi="Times New Roman"/>
          <w:sz w:val="24"/>
          <w:szCs w:val="24"/>
          <w:lang w:val="kk" w:eastAsia="ru-RU" w:bidi="ru-RU"/>
        </w:rPr>
        <w:t>819</w:t>
      </w:r>
      <w:r w:rsidR="00BF6FC0">
        <w:rPr>
          <w:rFonts w:ascii="Times New Roman" w:eastAsia="Microsoft Sans Serif" w:hAnsi="Times New Roman"/>
          <w:sz w:val="24"/>
          <w:szCs w:val="24"/>
          <w:lang w:val="kk-KZ" w:eastAsia="ru-RU" w:bidi="ru-RU"/>
        </w:rPr>
        <w:t xml:space="preserve"> </w:t>
      </w:r>
      <w:r w:rsidRPr="00D724CC">
        <w:rPr>
          <w:rFonts w:ascii="Times New Roman" w:eastAsia="Microsoft Sans Serif" w:hAnsi="Times New Roman"/>
          <w:sz w:val="24"/>
          <w:szCs w:val="24"/>
          <w:lang w:val="kk" w:eastAsia="ru-RU" w:bidi="ru-RU"/>
        </w:rPr>
        <w:t xml:space="preserve">т.е. </w:t>
      </w:r>
    </w:p>
    <w:p w14:paraId="11AA5CC7" w14:textId="77777777" w:rsidR="00215CBB" w:rsidRPr="009C2556" w:rsidRDefault="00D724CC" w:rsidP="00D724CC">
      <w:pPr>
        <w:autoSpaceDE w:val="0"/>
        <w:autoSpaceDN w:val="0"/>
        <w:spacing w:after="0" w:line="240" w:lineRule="auto"/>
        <w:jc w:val="both"/>
        <w:rPr>
          <w:rFonts w:ascii="Times New Roman" w:eastAsia="Microsoft Sans Serif" w:hAnsi="Times New Roman"/>
          <w:sz w:val="24"/>
          <w:szCs w:val="24"/>
          <w:lang w:val="en-US" w:eastAsia="ru-RU" w:bidi="ru-RU"/>
        </w:rPr>
      </w:pPr>
      <w:r w:rsidRPr="00D724CC">
        <w:rPr>
          <w:rFonts w:ascii="Times New Roman" w:eastAsia="Microsoft Sans Serif" w:hAnsi="Times New Roman"/>
          <w:sz w:val="24"/>
          <w:szCs w:val="24"/>
          <w:lang w:val="kk" w:eastAsia="ru-RU" w:bidi="ru-RU"/>
        </w:rPr>
        <w:t xml:space="preserve">Тел. +7 (727) 311-81-96/97, e-mail: </w:t>
      </w:r>
      <w:hyperlink r:id="rId10" w:history="1">
        <w:r w:rsidRPr="0005682A">
          <w:rPr>
            <w:rStyle w:val="af"/>
            <w:rFonts w:ascii="Times New Roman" w:eastAsia="Microsoft Sans Serif" w:hAnsi="Times New Roman"/>
            <w:sz w:val="24"/>
            <w:szCs w:val="24"/>
            <w:lang w:val="kk" w:eastAsia="ru-RU" w:bidi="ru-RU"/>
          </w:rPr>
          <w:t>office.secretary@rogersgroup.in</w:t>
        </w:r>
      </w:hyperlink>
    </w:p>
    <w:p w14:paraId="4FB5E9E7" w14:textId="77777777" w:rsidR="00D724CC" w:rsidRPr="009C2556" w:rsidRDefault="00D724CC" w:rsidP="00D724CC">
      <w:pPr>
        <w:autoSpaceDE w:val="0"/>
        <w:autoSpaceDN w:val="0"/>
        <w:spacing w:after="0" w:line="240" w:lineRule="auto"/>
        <w:jc w:val="both"/>
        <w:rPr>
          <w:rFonts w:ascii="Times New Roman" w:eastAsia="Times New Roman" w:hAnsi="Times New Roman"/>
          <w:b/>
          <w:sz w:val="24"/>
          <w:szCs w:val="24"/>
          <w:lang w:val="en-US" w:eastAsia="ru-RU"/>
        </w:rPr>
      </w:pPr>
    </w:p>
    <w:p w14:paraId="10DB11D2" w14:textId="77777777" w:rsidR="002511DF" w:rsidRPr="00D20518" w:rsidRDefault="002511DF" w:rsidP="0078568D">
      <w:pPr>
        <w:autoSpaceDE w:val="0"/>
        <w:autoSpaceDN w:val="0"/>
        <w:spacing w:after="0" w:line="240" w:lineRule="auto"/>
        <w:jc w:val="both"/>
        <w:rPr>
          <w:rFonts w:ascii="Times New Roman" w:eastAsia="Times New Roman" w:hAnsi="Times New Roman"/>
          <w:b/>
          <w:sz w:val="24"/>
          <w:szCs w:val="24"/>
          <w:lang w:val="en-US" w:eastAsia="ru-RU"/>
        </w:rPr>
      </w:pPr>
      <w:r w:rsidRPr="00D20518">
        <w:rPr>
          <w:rFonts w:ascii="Times New Roman" w:eastAsia="Times New Roman" w:hAnsi="Times New Roman"/>
          <w:b/>
          <w:sz w:val="24"/>
          <w:szCs w:val="24"/>
          <w:lang w:val="kk" w:eastAsia="ru-RU"/>
        </w:rPr>
        <w:t>8. ТІРКЕУ КУӘЛІГІНІҢ НӨМІРІ</w:t>
      </w:r>
    </w:p>
    <w:p w14:paraId="3F476308" w14:textId="36CC88C4" w:rsidR="00215CBB" w:rsidRPr="00A61A36" w:rsidRDefault="00A61A36" w:rsidP="0078568D">
      <w:pPr>
        <w:autoSpaceDE w:val="0"/>
        <w:autoSpaceDN w:val="0"/>
        <w:spacing w:after="0" w:line="240" w:lineRule="auto"/>
        <w:jc w:val="both"/>
        <w:rPr>
          <w:rFonts w:ascii="Times New Roman" w:eastAsia="Times New Roman" w:hAnsi="Times New Roman"/>
          <w:bCs/>
          <w:sz w:val="24"/>
          <w:szCs w:val="24"/>
          <w:lang w:val="uk-UA" w:eastAsia="ru-RU"/>
        </w:rPr>
      </w:pPr>
      <w:r>
        <w:rPr>
          <w:rFonts w:ascii="Times New Roman" w:eastAsia="Times New Roman" w:hAnsi="Times New Roman"/>
          <w:bCs/>
          <w:sz w:val="24"/>
          <w:szCs w:val="24"/>
          <w:lang w:val="kk-KZ" w:eastAsia="ru-RU"/>
        </w:rPr>
        <w:t>ҚР</w:t>
      </w:r>
      <w:r w:rsidRPr="00A61A36">
        <w:rPr>
          <w:rFonts w:ascii="Times New Roman" w:eastAsia="Times New Roman" w:hAnsi="Times New Roman"/>
          <w:bCs/>
          <w:sz w:val="24"/>
          <w:szCs w:val="24"/>
          <w:lang w:val="uk-UA" w:eastAsia="ru-RU"/>
        </w:rPr>
        <w:t>-</w:t>
      </w:r>
      <w:r>
        <w:rPr>
          <w:rFonts w:ascii="Times New Roman" w:eastAsia="Times New Roman" w:hAnsi="Times New Roman"/>
          <w:bCs/>
          <w:sz w:val="24"/>
          <w:szCs w:val="24"/>
          <w:lang w:val="uk-UA" w:eastAsia="ru-RU"/>
        </w:rPr>
        <w:t>ДЗ</w:t>
      </w:r>
      <w:r w:rsidRPr="00A61A36">
        <w:rPr>
          <w:rFonts w:ascii="Times New Roman" w:eastAsia="Times New Roman" w:hAnsi="Times New Roman"/>
          <w:bCs/>
          <w:sz w:val="24"/>
          <w:szCs w:val="24"/>
          <w:lang w:val="uk-UA" w:eastAsia="ru-RU"/>
        </w:rPr>
        <w:t>-5№026478</w:t>
      </w:r>
    </w:p>
    <w:p w14:paraId="5392E118" w14:textId="77777777" w:rsidR="00A61A36" w:rsidRPr="00D20518" w:rsidRDefault="00A61A36" w:rsidP="0078568D">
      <w:pPr>
        <w:autoSpaceDE w:val="0"/>
        <w:autoSpaceDN w:val="0"/>
        <w:spacing w:after="0" w:line="240" w:lineRule="auto"/>
        <w:jc w:val="both"/>
        <w:rPr>
          <w:rFonts w:ascii="Times New Roman" w:eastAsia="Times New Roman" w:hAnsi="Times New Roman"/>
          <w:b/>
          <w:sz w:val="24"/>
          <w:szCs w:val="24"/>
          <w:lang w:val="uk-UA" w:eastAsia="ru-RU"/>
        </w:rPr>
      </w:pPr>
    </w:p>
    <w:p w14:paraId="30AEF729" w14:textId="77777777" w:rsidR="002511DF" w:rsidRPr="00D20518" w:rsidRDefault="002511DF" w:rsidP="0078568D">
      <w:pPr>
        <w:autoSpaceDE w:val="0"/>
        <w:autoSpaceDN w:val="0"/>
        <w:spacing w:after="0" w:line="240" w:lineRule="auto"/>
        <w:jc w:val="both"/>
        <w:rPr>
          <w:rFonts w:ascii="Times New Roman" w:eastAsia="Times New Roman" w:hAnsi="Times New Roman"/>
          <w:b/>
          <w:sz w:val="24"/>
          <w:szCs w:val="24"/>
          <w:lang w:val="uk-UA" w:eastAsia="ru-RU"/>
        </w:rPr>
      </w:pPr>
      <w:r w:rsidRPr="00D20518">
        <w:rPr>
          <w:rFonts w:ascii="Times New Roman" w:eastAsia="Times New Roman" w:hAnsi="Times New Roman"/>
          <w:b/>
          <w:sz w:val="24"/>
          <w:szCs w:val="24"/>
          <w:lang w:val="kk" w:eastAsia="ru-RU"/>
        </w:rPr>
        <w:t xml:space="preserve">9. БАСТАПҚЫ ТІРКЕЛГЕН (ТІРКЕУ, ҚАЙТА ТІРКЕУ  РАСТАЛҒАН) КҮН   </w:t>
      </w:r>
    </w:p>
    <w:p w14:paraId="434C9DC9" w14:textId="77777777" w:rsidR="00B91443" w:rsidRPr="009C2556" w:rsidRDefault="00B91443" w:rsidP="0078568D">
      <w:pPr>
        <w:pStyle w:val="Style5"/>
        <w:widowControl/>
        <w:tabs>
          <w:tab w:val="left" w:pos="7371"/>
        </w:tabs>
        <w:spacing w:line="240" w:lineRule="auto"/>
        <w:rPr>
          <w:rFonts w:eastAsia="Microsoft Sans Serif"/>
          <w:lang w:val="en-US" w:bidi="ru-RU"/>
        </w:rPr>
      </w:pPr>
    </w:p>
    <w:p w14:paraId="6D4E0334" w14:textId="77777777" w:rsidR="00DF47EB" w:rsidRPr="009C2556" w:rsidRDefault="00DF47EB" w:rsidP="00B91443">
      <w:pPr>
        <w:spacing w:after="0" w:line="240" w:lineRule="auto"/>
        <w:jc w:val="both"/>
        <w:rPr>
          <w:rFonts w:ascii="Times New Roman" w:hAnsi="Times New Roman"/>
          <w:b/>
          <w:caps/>
          <w:sz w:val="24"/>
          <w:szCs w:val="24"/>
          <w:lang w:val="en-US"/>
        </w:rPr>
      </w:pPr>
      <w:r w:rsidRPr="00D20518">
        <w:rPr>
          <w:rFonts w:ascii="Times New Roman" w:hAnsi="Times New Roman"/>
          <w:b/>
          <w:sz w:val="24"/>
          <w:szCs w:val="24"/>
          <w:lang w:val="kk"/>
        </w:rPr>
        <w:t>10.</w:t>
      </w:r>
      <w:r w:rsidRPr="00D20518">
        <w:rPr>
          <w:rFonts w:ascii="Times New Roman" w:hAnsi="Times New Roman"/>
          <w:b/>
          <w:caps/>
          <w:sz w:val="24"/>
          <w:szCs w:val="24"/>
          <w:lang w:val="kk"/>
        </w:rPr>
        <w:t xml:space="preserve">Мәтін қайта қаралған күн  </w:t>
      </w:r>
    </w:p>
    <w:p w14:paraId="64DDE444" w14:textId="77777777" w:rsidR="00B91443" w:rsidRPr="009C2556" w:rsidRDefault="00B91443" w:rsidP="00724DB0">
      <w:pPr>
        <w:spacing w:after="0" w:line="240" w:lineRule="auto"/>
        <w:jc w:val="both"/>
        <w:rPr>
          <w:rFonts w:eastAsia="Microsoft Sans Serif"/>
          <w:sz w:val="24"/>
          <w:szCs w:val="24"/>
          <w:lang w:val="en-US" w:bidi="ru-RU"/>
        </w:rPr>
      </w:pPr>
      <w:r w:rsidRPr="00D20518">
        <w:rPr>
          <w:rFonts w:ascii="Times New Roman" w:eastAsia="TimesNewRomanPSMT" w:hAnsi="Times New Roman"/>
          <w:sz w:val="24"/>
          <w:szCs w:val="24"/>
          <w:lang w:val="kk" w:eastAsia="ru-RU"/>
        </w:rPr>
        <w:t xml:space="preserve">Дәрілік препараттың жалпы сипаттамасын ресми сайттан қарауға болады </w:t>
      </w:r>
      <w:hyperlink r:id="rId11" w:history="1">
        <w:r w:rsidRPr="00D20518">
          <w:rPr>
            <w:rStyle w:val="af"/>
            <w:rFonts w:ascii="Times New Roman" w:hAnsi="Times New Roman"/>
            <w:sz w:val="24"/>
            <w:szCs w:val="24"/>
            <w:lang w:val="kk"/>
          </w:rPr>
          <w:t>http://www.ndda.kz</w:t>
        </w:r>
      </w:hyperlink>
      <w:r w:rsidRPr="00D20518">
        <w:rPr>
          <w:rFonts w:ascii="Times New Roman" w:eastAsia="TimesNewRomanPSMT" w:hAnsi="Times New Roman"/>
          <w:sz w:val="24"/>
          <w:szCs w:val="24"/>
          <w:lang w:val="kk" w:eastAsia="ru-RU"/>
        </w:rPr>
        <w:t xml:space="preserve"> </w:t>
      </w:r>
    </w:p>
    <w:sectPr w:rsidR="00B91443" w:rsidRPr="009C2556" w:rsidSect="00F97B57">
      <w:head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61C1A" w14:textId="77777777" w:rsidR="00AF7FD4" w:rsidRDefault="00AF7FD4" w:rsidP="00D275FC">
      <w:pPr>
        <w:spacing w:after="0" w:line="240" w:lineRule="auto"/>
      </w:pPr>
      <w:r>
        <w:separator/>
      </w:r>
    </w:p>
  </w:endnote>
  <w:endnote w:type="continuationSeparator" w:id="0">
    <w:p w14:paraId="354266D0" w14:textId="77777777" w:rsidR="00AF7FD4" w:rsidRDefault="00AF7FD4"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D883A" w14:textId="77777777" w:rsidR="00AF7FD4" w:rsidRDefault="00AF7FD4" w:rsidP="00D275FC">
      <w:pPr>
        <w:spacing w:after="0" w:line="240" w:lineRule="auto"/>
      </w:pPr>
      <w:r>
        <w:separator/>
      </w:r>
    </w:p>
  </w:footnote>
  <w:footnote w:type="continuationSeparator" w:id="0">
    <w:p w14:paraId="289695C4" w14:textId="77777777" w:rsidR="00AF7FD4" w:rsidRDefault="00AF7FD4"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90E47" w14:textId="77777777" w:rsidR="00D275FC" w:rsidRDefault="00483118">
    <w:pPr>
      <w:pStyle w:val="af1"/>
    </w:pPr>
    <w:r>
      <w:rPr>
        <w:noProof/>
        <w:lang w:eastAsia="ru-RU"/>
      </w:rPr>
      <mc:AlternateContent>
        <mc:Choice Requires="wps">
          <w:drawing>
            <wp:anchor distT="0" distB="0" distL="114300" distR="114300" simplePos="0" relativeHeight="251657728" behindDoc="0" locked="0" layoutInCell="1" allowOverlap="1" wp14:anchorId="667931BA" wp14:editId="5275A7FA">
              <wp:simplePos x="0" y="0"/>
              <wp:positionH relativeFrom="column">
                <wp:posOffset>6278880</wp:posOffset>
              </wp:positionH>
              <wp:positionV relativeFrom="paragraph">
                <wp:posOffset>619125</wp:posOffset>
              </wp:positionV>
              <wp:extent cx="381000" cy="3742055"/>
              <wp:effectExtent l="1905" t="0" r="0" b="1270"/>
              <wp:wrapNone/>
              <wp:docPr id="1"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42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6BA01E2"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931BA"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" filled="f" stroked="f" strokeweight=".5pt">
              <v:textbox style="layout-flow:vertical;mso-layout-flow-alt:bottom-to-top">
                <w:txbxContent>
                  <w:p w14:paraId="06BA01E2"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alt="Описание: Description: BT_1000x858px" style="width:15.6pt;height:13.8pt;visibility:visible" o:bullet="t">
        <v:imagedata r:id="rId1" o:title=" BT_1000x858px"/>
      </v:shape>
    </w:pict>
  </w:numPicBullet>
  <w:abstractNum w:abstractNumId="0" w15:restartNumberingAfterBreak="0">
    <w:nsid w:val="02DB4B73"/>
    <w:multiLevelType w:val="hybridMultilevel"/>
    <w:tmpl w:val="6C2AFAB6"/>
    <w:lvl w:ilvl="0" w:tplc="4AAC3BBA">
      <w:start w:val="1"/>
      <w:numFmt w:val="bullet"/>
      <w:lvlText w:val=""/>
      <w:lvlPicBulletId w:val="0"/>
      <w:lvlJc w:val="left"/>
      <w:pPr>
        <w:tabs>
          <w:tab w:val="num" w:pos="720"/>
        </w:tabs>
        <w:ind w:left="720" w:hanging="360"/>
      </w:pPr>
      <w:rPr>
        <w:rFonts w:ascii="Symbol" w:hAnsi="Symbol" w:hint="default"/>
      </w:rPr>
    </w:lvl>
    <w:lvl w:ilvl="1" w:tplc="D78E19BC" w:tentative="1">
      <w:start w:val="1"/>
      <w:numFmt w:val="bullet"/>
      <w:lvlText w:val=""/>
      <w:lvlJc w:val="left"/>
      <w:pPr>
        <w:tabs>
          <w:tab w:val="num" w:pos="1440"/>
        </w:tabs>
        <w:ind w:left="1440" w:hanging="360"/>
      </w:pPr>
      <w:rPr>
        <w:rFonts w:ascii="Symbol" w:hAnsi="Symbol" w:hint="default"/>
      </w:rPr>
    </w:lvl>
    <w:lvl w:ilvl="2" w:tplc="9DCC0B6A" w:tentative="1">
      <w:start w:val="1"/>
      <w:numFmt w:val="bullet"/>
      <w:lvlText w:val=""/>
      <w:lvlJc w:val="left"/>
      <w:pPr>
        <w:tabs>
          <w:tab w:val="num" w:pos="2160"/>
        </w:tabs>
        <w:ind w:left="2160" w:hanging="360"/>
      </w:pPr>
      <w:rPr>
        <w:rFonts w:ascii="Symbol" w:hAnsi="Symbol" w:hint="default"/>
      </w:rPr>
    </w:lvl>
    <w:lvl w:ilvl="3" w:tplc="40C42D4A" w:tentative="1">
      <w:start w:val="1"/>
      <w:numFmt w:val="bullet"/>
      <w:lvlText w:val=""/>
      <w:lvlJc w:val="left"/>
      <w:pPr>
        <w:tabs>
          <w:tab w:val="num" w:pos="2880"/>
        </w:tabs>
        <w:ind w:left="2880" w:hanging="360"/>
      </w:pPr>
      <w:rPr>
        <w:rFonts w:ascii="Symbol" w:hAnsi="Symbol" w:hint="default"/>
      </w:rPr>
    </w:lvl>
    <w:lvl w:ilvl="4" w:tplc="C0147AF8" w:tentative="1">
      <w:start w:val="1"/>
      <w:numFmt w:val="bullet"/>
      <w:lvlText w:val=""/>
      <w:lvlJc w:val="left"/>
      <w:pPr>
        <w:tabs>
          <w:tab w:val="num" w:pos="3600"/>
        </w:tabs>
        <w:ind w:left="3600" w:hanging="360"/>
      </w:pPr>
      <w:rPr>
        <w:rFonts w:ascii="Symbol" w:hAnsi="Symbol" w:hint="default"/>
      </w:rPr>
    </w:lvl>
    <w:lvl w:ilvl="5" w:tplc="EE420DF4" w:tentative="1">
      <w:start w:val="1"/>
      <w:numFmt w:val="bullet"/>
      <w:lvlText w:val=""/>
      <w:lvlJc w:val="left"/>
      <w:pPr>
        <w:tabs>
          <w:tab w:val="num" w:pos="4320"/>
        </w:tabs>
        <w:ind w:left="4320" w:hanging="360"/>
      </w:pPr>
      <w:rPr>
        <w:rFonts w:ascii="Symbol" w:hAnsi="Symbol" w:hint="default"/>
      </w:rPr>
    </w:lvl>
    <w:lvl w:ilvl="6" w:tplc="85D22E8A" w:tentative="1">
      <w:start w:val="1"/>
      <w:numFmt w:val="bullet"/>
      <w:lvlText w:val=""/>
      <w:lvlJc w:val="left"/>
      <w:pPr>
        <w:tabs>
          <w:tab w:val="num" w:pos="5040"/>
        </w:tabs>
        <w:ind w:left="5040" w:hanging="360"/>
      </w:pPr>
      <w:rPr>
        <w:rFonts w:ascii="Symbol" w:hAnsi="Symbol" w:hint="default"/>
      </w:rPr>
    </w:lvl>
    <w:lvl w:ilvl="7" w:tplc="ABB6E516" w:tentative="1">
      <w:start w:val="1"/>
      <w:numFmt w:val="bullet"/>
      <w:lvlText w:val=""/>
      <w:lvlJc w:val="left"/>
      <w:pPr>
        <w:tabs>
          <w:tab w:val="num" w:pos="5760"/>
        </w:tabs>
        <w:ind w:left="5760" w:hanging="360"/>
      </w:pPr>
      <w:rPr>
        <w:rFonts w:ascii="Symbol" w:hAnsi="Symbol" w:hint="default"/>
      </w:rPr>
    </w:lvl>
    <w:lvl w:ilvl="8" w:tplc="0B4A5CB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C0C4C46A">
      <w:numFmt w:val="bullet"/>
      <w:lvlText w:val="–"/>
      <w:lvlJc w:val="left"/>
      <w:pPr>
        <w:ind w:left="720" w:hanging="360"/>
      </w:pPr>
      <w:rPr>
        <w:rFonts w:ascii="Times New Roman" w:eastAsia="Times New Roman" w:hAnsi="Times New Roman" w:cs="Times New Roman" w:hint="default"/>
      </w:rPr>
    </w:lvl>
    <w:lvl w:ilvl="1" w:tplc="89285180" w:tentative="1">
      <w:start w:val="1"/>
      <w:numFmt w:val="bullet"/>
      <w:lvlText w:val="o"/>
      <w:lvlJc w:val="left"/>
      <w:pPr>
        <w:ind w:left="1440" w:hanging="360"/>
      </w:pPr>
      <w:rPr>
        <w:rFonts w:ascii="Courier New" w:hAnsi="Courier New" w:cs="Courier New" w:hint="default"/>
      </w:rPr>
    </w:lvl>
    <w:lvl w:ilvl="2" w:tplc="0EC87BC6" w:tentative="1">
      <w:start w:val="1"/>
      <w:numFmt w:val="bullet"/>
      <w:lvlText w:val=""/>
      <w:lvlJc w:val="left"/>
      <w:pPr>
        <w:ind w:left="2160" w:hanging="360"/>
      </w:pPr>
      <w:rPr>
        <w:rFonts w:ascii="Wingdings" w:hAnsi="Wingdings" w:hint="default"/>
      </w:rPr>
    </w:lvl>
    <w:lvl w:ilvl="3" w:tplc="02A48B34" w:tentative="1">
      <w:start w:val="1"/>
      <w:numFmt w:val="bullet"/>
      <w:lvlText w:val=""/>
      <w:lvlJc w:val="left"/>
      <w:pPr>
        <w:ind w:left="2880" w:hanging="360"/>
      </w:pPr>
      <w:rPr>
        <w:rFonts w:ascii="Symbol" w:hAnsi="Symbol" w:hint="default"/>
      </w:rPr>
    </w:lvl>
    <w:lvl w:ilvl="4" w:tplc="D7CC69C6" w:tentative="1">
      <w:start w:val="1"/>
      <w:numFmt w:val="bullet"/>
      <w:lvlText w:val="o"/>
      <w:lvlJc w:val="left"/>
      <w:pPr>
        <w:ind w:left="3600" w:hanging="360"/>
      </w:pPr>
      <w:rPr>
        <w:rFonts w:ascii="Courier New" w:hAnsi="Courier New" w:cs="Courier New" w:hint="default"/>
      </w:rPr>
    </w:lvl>
    <w:lvl w:ilvl="5" w:tplc="5722411A" w:tentative="1">
      <w:start w:val="1"/>
      <w:numFmt w:val="bullet"/>
      <w:lvlText w:val=""/>
      <w:lvlJc w:val="left"/>
      <w:pPr>
        <w:ind w:left="4320" w:hanging="360"/>
      </w:pPr>
      <w:rPr>
        <w:rFonts w:ascii="Wingdings" w:hAnsi="Wingdings" w:hint="default"/>
      </w:rPr>
    </w:lvl>
    <w:lvl w:ilvl="6" w:tplc="061E0D4C" w:tentative="1">
      <w:start w:val="1"/>
      <w:numFmt w:val="bullet"/>
      <w:lvlText w:val=""/>
      <w:lvlJc w:val="left"/>
      <w:pPr>
        <w:ind w:left="5040" w:hanging="360"/>
      </w:pPr>
      <w:rPr>
        <w:rFonts w:ascii="Symbol" w:hAnsi="Symbol" w:hint="default"/>
      </w:rPr>
    </w:lvl>
    <w:lvl w:ilvl="7" w:tplc="9FB8C2F0" w:tentative="1">
      <w:start w:val="1"/>
      <w:numFmt w:val="bullet"/>
      <w:lvlText w:val="o"/>
      <w:lvlJc w:val="left"/>
      <w:pPr>
        <w:ind w:left="5760" w:hanging="360"/>
      </w:pPr>
      <w:rPr>
        <w:rFonts w:ascii="Courier New" w:hAnsi="Courier New" w:cs="Courier New" w:hint="default"/>
      </w:rPr>
    </w:lvl>
    <w:lvl w:ilvl="8" w:tplc="E6F01E4A"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32EE33F0">
      <w:numFmt w:val="bullet"/>
      <w:lvlText w:val="–"/>
      <w:lvlJc w:val="left"/>
      <w:pPr>
        <w:ind w:left="720" w:hanging="360"/>
      </w:pPr>
      <w:rPr>
        <w:rFonts w:ascii="Times New Roman" w:eastAsia="Times New Roman" w:hAnsi="Times New Roman" w:cs="Times New Roman" w:hint="default"/>
      </w:rPr>
    </w:lvl>
    <w:lvl w:ilvl="1" w:tplc="06649B7A" w:tentative="1">
      <w:start w:val="1"/>
      <w:numFmt w:val="bullet"/>
      <w:lvlText w:val="o"/>
      <w:lvlJc w:val="left"/>
      <w:pPr>
        <w:ind w:left="1440" w:hanging="360"/>
      </w:pPr>
      <w:rPr>
        <w:rFonts w:ascii="Courier New" w:hAnsi="Courier New" w:cs="Courier New" w:hint="default"/>
      </w:rPr>
    </w:lvl>
    <w:lvl w:ilvl="2" w:tplc="0AC6C042" w:tentative="1">
      <w:start w:val="1"/>
      <w:numFmt w:val="bullet"/>
      <w:lvlText w:val=""/>
      <w:lvlJc w:val="left"/>
      <w:pPr>
        <w:ind w:left="2160" w:hanging="360"/>
      </w:pPr>
      <w:rPr>
        <w:rFonts w:ascii="Wingdings" w:hAnsi="Wingdings" w:hint="default"/>
      </w:rPr>
    </w:lvl>
    <w:lvl w:ilvl="3" w:tplc="1BCCB8B2" w:tentative="1">
      <w:start w:val="1"/>
      <w:numFmt w:val="bullet"/>
      <w:lvlText w:val=""/>
      <w:lvlJc w:val="left"/>
      <w:pPr>
        <w:ind w:left="2880" w:hanging="360"/>
      </w:pPr>
      <w:rPr>
        <w:rFonts w:ascii="Symbol" w:hAnsi="Symbol" w:hint="default"/>
      </w:rPr>
    </w:lvl>
    <w:lvl w:ilvl="4" w:tplc="2716C4E2" w:tentative="1">
      <w:start w:val="1"/>
      <w:numFmt w:val="bullet"/>
      <w:lvlText w:val="o"/>
      <w:lvlJc w:val="left"/>
      <w:pPr>
        <w:ind w:left="3600" w:hanging="360"/>
      </w:pPr>
      <w:rPr>
        <w:rFonts w:ascii="Courier New" w:hAnsi="Courier New" w:cs="Courier New" w:hint="default"/>
      </w:rPr>
    </w:lvl>
    <w:lvl w:ilvl="5" w:tplc="BD641A68" w:tentative="1">
      <w:start w:val="1"/>
      <w:numFmt w:val="bullet"/>
      <w:lvlText w:val=""/>
      <w:lvlJc w:val="left"/>
      <w:pPr>
        <w:ind w:left="4320" w:hanging="360"/>
      </w:pPr>
      <w:rPr>
        <w:rFonts w:ascii="Wingdings" w:hAnsi="Wingdings" w:hint="default"/>
      </w:rPr>
    </w:lvl>
    <w:lvl w:ilvl="6" w:tplc="5BE8516E" w:tentative="1">
      <w:start w:val="1"/>
      <w:numFmt w:val="bullet"/>
      <w:lvlText w:val=""/>
      <w:lvlJc w:val="left"/>
      <w:pPr>
        <w:ind w:left="5040" w:hanging="360"/>
      </w:pPr>
      <w:rPr>
        <w:rFonts w:ascii="Symbol" w:hAnsi="Symbol" w:hint="default"/>
      </w:rPr>
    </w:lvl>
    <w:lvl w:ilvl="7" w:tplc="6194ECA2" w:tentative="1">
      <w:start w:val="1"/>
      <w:numFmt w:val="bullet"/>
      <w:lvlText w:val="o"/>
      <w:lvlJc w:val="left"/>
      <w:pPr>
        <w:ind w:left="5760" w:hanging="360"/>
      </w:pPr>
      <w:rPr>
        <w:rFonts w:ascii="Courier New" w:hAnsi="Courier New" w:cs="Courier New" w:hint="default"/>
      </w:rPr>
    </w:lvl>
    <w:lvl w:ilvl="8" w:tplc="A510EB22"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297283E4">
      <w:numFmt w:val="bullet"/>
      <w:lvlText w:val=""/>
      <w:lvlJc w:val="left"/>
      <w:pPr>
        <w:ind w:left="420" w:hanging="360"/>
      </w:pPr>
      <w:rPr>
        <w:rFonts w:ascii="Symbol" w:eastAsia="Times New Roman" w:hAnsi="Symbol" w:cs="Times New Roman" w:hint="default"/>
      </w:rPr>
    </w:lvl>
    <w:lvl w:ilvl="1" w:tplc="4332391E" w:tentative="1">
      <w:start w:val="1"/>
      <w:numFmt w:val="bullet"/>
      <w:lvlText w:val="o"/>
      <w:lvlJc w:val="left"/>
      <w:pPr>
        <w:tabs>
          <w:tab w:val="num" w:pos="1440"/>
        </w:tabs>
        <w:ind w:left="1440" w:hanging="360"/>
      </w:pPr>
      <w:rPr>
        <w:rFonts w:ascii="Courier New" w:hAnsi="Courier New" w:cs="Courier New" w:hint="default"/>
      </w:rPr>
    </w:lvl>
    <w:lvl w:ilvl="2" w:tplc="8DDCC248" w:tentative="1">
      <w:start w:val="1"/>
      <w:numFmt w:val="bullet"/>
      <w:lvlText w:val=""/>
      <w:lvlJc w:val="left"/>
      <w:pPr>
        <w:tabs>
          <w:tab w:val="num" w:pos="2160"/>
        </w:tabs>
        <w:ind w:left="2160" w:hanging="360"/>
      </w:pPr>
      <w:rPr>
        <w:rFonts w:ascii="Wingdings" w:hAnsi="Wingdings" w:hint="default"/>
      </w:rPr>
    </w:lvl>
    <w:lvl w:ilvl="3" w:tplc="CFE64712" w:tentative="1">
      <w:start w:val="1"/>
      <w:numFmt w:val="bullet"/>
      <w:lvlText w:val=""/>
      <w:lvlJc w:val="left"/>
      <w:pPr>
        <w:tabs>
          <w:tab w:val="num" w:pos="2880"/>
        </w:tabs>
        <w:ind w:left="2880" w:hanging="360"/>
      </w:pPr>
      <w:rPr>
        <w:rFonts w:ascii="Symbol" w:hAnsi="Symbol" w:hint="default"/>
      </w:rPr>
    </w:lvl>
    <w:lvl w:ilvl="4" w:tplc="DF9E4A4C" w:tentative="1">
      <w:start w:val="1"/>
      <w:numFmt w:val="bullet"/>
      <w:lvlText w:val="o"/>
      <w:lvlJc w:val="left"/>
      <w:pPr>
        <w:tabs>
          <w:tab w:val="num" w:pos="3600"/>
        </w:tabs>
        <w:ind w:left="3600" w:hanging="360"/>
      </w:pPr>
      <w:rPr>
        <w:rFonts w:ascii="Courier New" w:hAnsi="Courier New" w:cs="Courier New" w:hint="default"/>
      </w:rPr>
    </w:lvl>
    <w:lvl w:ilvl="5" w:tplc="D1426CB0" w:tentative="1">
      <w:start w:val="1"/>
      <w:numFmt w:val="bullet"/>
      <w:lvlText w:val=""/>
      <w:lvlJc w:val="left"/>
      <w:pPr>
        <w:tabs>
          <w:tab w:val="num" w:pos="4320"/>
        </w:tabs>
        <w:ind w:left="4320" w:hanging="360"/>
      </w:pPr>
      <w:rPr>
        <w:rFonts w:ascii="Wingdings" w:hAnsi="Wingdings" w:hint="default"/>
      </w:rPr>
    </w:lvl>
    <w:lvl w:ilvl="6" w:tplc="06149E98" w:tentative="1">
      <w:start w:val="1"/>
      <w:numFmt w:val="bullet"/>
      <w:lvlText w:val=""/>
      <w:lvlJc w:val="left"/>
      <w:pPr>
        <w:tabs>
          <w:tab w:val="num" w:pos="5040"/>
        </w:tabs>
        <w:ind w:left="5040" w:hanging="360"/>
      </w:pPr>
      <w:rPr>
        <w:rFonts w:ascii="Symbol" w:hAnsi="Symbol" w:hint="default"/>
      </w:rPr>
    </w:lvl>
    <w:lvl w:ilvl="7" w:tplc="BD82B580" w:tentative="1">
      <w:start w:val="1"/>
      <w:numFmt w:val="bullet"/>
      <w:lvlText w:val="o"/>
      <w:lvlJc w:val="left"/>
      <w:pPr>
        <w:tabs>
          <w:tab w:val="num" w:pos="5760"/>
        </w:tabs>
        <w:ind w:left="5760" w:hanging="360"/>
      </w:pPr>
      <w:rPr>
        <w:rFonts w:ascii="Courier New" w:hAnsi="Courier New" w:cs="Courier New" w:hint="default"/>
      </w:rPr>
    </w:lvl>
    <w:lvl w:ilvl="8" w:tplc="86666C1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76D1D"/>
    <w:multiLevelType w:val="hybridMultilevel"/>
    <w:tmpl w:val="63309D12"/>
    <w:lvl w:ilvl="0" w:tplc="BBD8BF24">
      <w:numFmt w:val="bullet"/>
      <w:lvlText w:val=""/>
      <w:lvlJc w:val="left"/>
      <w:pPr>
        <w:ind w:left="420" w:hanging="360"/>
      </w:pPr>
      <w:rPr>
        <w:rFonts w:ascii="Symbol" w:eastAsia="Times New Roman" w:hAnsi="Symbol" w:cs="Times New Roman" w:hint="default"/>
      </w:rPr>
    </w:lvl>
    <w:lvl w:ilvl="1" w:tplc="3BC68B8E" w:tentative="1">
      <w:start w:val="1"/>
      <w:numFmt w:val="bullet"/>
      <w:lvlText w:val="o"/>
      <w:lvlJc w:val="left"/>
      <w:pPr>
        <w:tabs>
          <w:tab w:val="num" w:pos="1440"/>
        </w:tabs>
        <w:ind w:left="1440" w:hanging="360"/>
      </w:pPr>
      <w:rPr>
        <w:rFonts w:ascii="Courier New" w:hAnsi="Courier New" w:cs="Courier New" w:hint="default"/>
      </w:rPr>
    </w:lvl>
    <w:lvl w:ilvl="2" w:tplc="69F2D690" w:tentative="1">
      <w:start w:val="1"/>
      <w:numFmt w:val="bullet"/>
      <w:lvlText w:val=""/>
      <w:lvlJc w:val="left"/>
      <w:pPr>
        <w:tabs>
          <w:tab w:val="num" w:pos="2160"/>
        </w:tabs>
        <w:ind w:left="2160" w:hanging="360"/>
      </w:pPr>
      <w:rPr>
        <w:rFonts w:ascii="Wingdings" w:hAnsi="Wingdings" w:hint="default"/>
      </w:rPr>
    </w:lvl>
    <w:lvl w:ilvl="3" w:tplc="D0D03748" w:tentative="1">
      <w:start w:val="1"/>
      <w:numFmt w:val="bullet"/>
      <w:lvlText w:val=""/>
      <w:lvlJc w:val="left"/>
      <w:pPr>
        <w:tabs>
          <w:tab w:val="num" w:pos="2880"/>
        </w:tabs>
        <w:ind w:left="2880" w:hanging="360"/>
      </w:pPr>
      <w:rPr>
        <w:rFonts w:ascii="Symbol" w:hAnsi="Symbol" w:hint="default"/>
      </w:rPr>
    </w:lvl>
    <w:lvl w:ilvl="4" w:tplc="2B107016" w:tentative="1">
      <w:start w:val="1"/>
      <w:numFmt w:val="bullet"/>
      <w:lvlText w:val="o"/>
      <w:lvlJc w:val="left"/>
      <w:pPr>
        <w:tabs>
          <w:tab w:val="num" w:pos="3600"/>
        </w:tabs>
        <w:ind w:left="3600" w:hanging="360"/>
      </w:pPr>
      <w:rPr>
        <w:rFonts w:ascii="Courier New" w:hAnsi="Courier New" w:cs="Courier New" w:hint="default"/>
      </w:rPr>
    </w:lvl>
    <w:lvl w:ilvl="5" w:tplc="8C562BB6" w:tentative="1">
      <w:start w:val="1"/>
      <w:numFmt w:val="bullet"/>
      <w:lvlText w:val=""/>
      <w:lvlJc w:val="left"/>
      <w:pPr>
        <w:tabs>
          <w:tab w:val="num" w:pos="4320"/>
        </w:tabs>
        <w:ind w:left="4320" w:hanging="360"/>
      </w:pPr>
      <w:rPr>
        <w:rFonts w:ascii="Wingdings" w:hAnsi="Wingdings" w:hint="default"/>
      </w:rPr>
    </w:lvl>
    <w:lvl w:ilvl="6" w:tplc="31B0A88A" w:tentative="1">
      <w:start w:val="1"/>
      <w:numFmt w:val="bullet"/>
      <w:lvlText w:val=""/>
      <w:lvlJc w:val="left"/>
      <w:pPr>
        <w:tabs>
          <w:tab w:val="num" w:pos="5040"/>
        </w:tabs>
        <w:ind w:left="5040" w:hanging="360"/>
      </w:pPr>
      <w:rPr>
        <w:rFonts w:ascii="Symbol" w:hAnsi="Symbol" w:hint="default"/>
      </w:rPr>
    </w:lvl>
    <w:lvl w:ilvl="7" w:tplc="22D822BC" w:tentative="1">
      <w:start w:val="1"/>
      <w:numFmt w:val="bullet"/>
      <w:lvlText w:val="o"/>
      <w:lvlJc w:val="left"/>
      <w:pPr>
        <w:tabs>
          <w:tab w:val="num" w:pos="5760"/>
        </w:tabs>
        <w:ind w:left="5760" w:hanging="360"/>
      </w:pPr>
      <w:rPr>
        <w:rFonts w:ascii="Courier New" w:hAnsi="Courier New" w:cs="Courier New" w:hint="default"/>
      </w:rPr>
    </w:lvl>
    <w:lvl w:ilvl="8" w:tplc="115431B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84A2A164">
      <w:start w:val="1"/>
      <w:numFmt w:val="bullet"/>
      <w:lvlText w:val=""/>
      <w:lvlJc w:val="left"/>
      <w:pPr>
        <w:ind w:left="720" w:hanging="360"/>
      </w:pPr>
      <w:rPr>
        <w:rFonts w:ascii="Symbol" w:hAnsi="Symbol" w:hint="default"/>
      </w:rPr>
    </w:lvl>
    <w:lvl w:ilvl="1" w:tplc="25E060EE">
      <w:start w:val="1"/>
      <w:numFmt w:val="bullet"/>
      <w:lvlText w:val="o"/>
      <w:lvlJc w:val="left"/>
      <w:pPr>
        <w:ind w:left="1440" w:hanging="360"/>
      </w:pPr>
      <w:rPr>
        <w:rFonts w:ascii="Courier New" w:hAnsi="Courier New" w:cs="Courier New" w:hint="default"/>
      </w:rPr>
    </w:lvl>
    <w:lvl w:ilvl="2" w:tplc="217033C6" w:tentative="1">
      <w:start w:val="1"/>
      <w:numFmt w:val="bullet"/>
      <w:lvlText w:val=""/>
      <w:lvlJc w:val="left"/>
      <w:pPr>
        <w:ind w:left="2160" w:hanging="360"/>
      </w:pPr>
      <w:rPr>
        <w:rFonts w:ascii="Wingdings" w:hAnsi="Wingdings" w:hint="default"/>
      </w:rPr>
    </w:lvl>
    <w:lvl w:ilvl="3" w:tplc="C0367A98" w:tentative="1">
      <w:start w:val="1"/>
      <w:numFmt w:val="bullet"/>
      <w:lvlText w:val=""/>
      <w:lvlJc w:val="left"/>
      <w:pPr>
        <w:ind w:left="2880" w:hanging="360"/>
      </w:pPr>
      <w:rPr>
        <w:rFonts w:ascii="Symbol" w:hAnsi="Symbol" w:hint="default"/>
      </w:rPr>
    </w:lvl>
    <w:lvl w:ilvl="4" w:tplc="81B6A696" w:tentative="1">
      <w:start w:val="1"/>
      <w:numFmt w:val="bullet"/>
      <w:lvlText w:val="o"/>
      <w:lvlJc w:val="left"/>
      <w:pPr>
        <w:ind w:left="3600" w:hanging="360"/>
      </w:pPr>
      <w:rPr>
        <w:rFonts w:ascii="Courier New" w:hAnsi="Courier New" w:cs="Courier New" w:hint="default"/>
      </w:rPr>
    </w:lvl>
    <w:lvl w:ilvl="5" w:tplc="3E162700" w:tentative="1">
      <w:start w:val="1"/>
      <w:numFmt w:val="bullet"/>
      <w:lvlText w:val=""/>
      <w:lvlJc w:val="left"/>
      <w:pPr>
        <w:ind w:left="4320" w:hanging="360"/>
      </w:pPr>
      <w:rPr>
        <w:rFonts w:ascii="Wingdings" w:hAnsi="Wingdings" w:hint="default"/>
      </w:rPr>
    </w:lvl>
    <w:lvl w:ilvl="6" w:tplc="B7AE1AD4" w:tentative="1">
      <w:start w:val="1"/>
      <w:numFmt w:val="bullet"/>
      <w:lvlText w:val=""/>
      <w:lvlJc w:val="left"/>
      <w:pPr>
        <w:ind w:left="5040" w:hanging="360"/>
      </w:pPr>
      <w:rPr>
        <w:rFonts w:ascii="Symbol" w:hAnsi="Symbol" w:hint="default"/>
      </w:rPr>
    </w:lvl>
    <w:lvl w:ilvl="7" w:tplc="850452A8" w:tentative="1">
      <w:start w:val="1"/>
      <w:numFmt w:val="bullet"/>
      <w:lvlText w:val="o"/>
      <w:lvlJc w:val="left"/>
      <w:pPr>
        <w:ind w:left="5760" w:hanging="360"/>
      </w:pPr>
      <w:rPr>
        <w:rFonts w:ascii="Courier New" w:hAnsi="Courier New" w:cs="Courier New" w:hint="default"/>
      </w:rPr>
    </w:lvl>
    <w:lvl w:ilvl="8" w:tplc="56A44A82" w:tentative="1">
      <w:start w:val="1"/>
      <w:numFmt w:val="bullet"/>
      <w:lvlText w:val=""/>
      <w:lvlJc w:val="left"/>
      <w:pPr>
        <w:ind w:left="6480" w:hanging="360"/>
      </w:pPr>
      <w:rPr>
        <w:rFonts w:ascii="Wingdings" w:hAnsi="Wingdings" w:hint="default"/>
      </w:rPr>
    </w:lvl>
  </w:abstractNum>
  <w:abstractNum w:abstractNumId="6" w15:restartNumberingAfterBreak="0">
    <w:nsid w:val="1E555E55"/>
    <w:multiLevelType w:val="hybridMultilevel"/>
    <w:tmpl w:val="72E41BCA"/>
    <w:lvl w:ilvl="0" w:tplc="313C117E">
      <w:numFmt w:val="bullet"/>
      <w:lvlText w:val=""/>
      <w:lvlJc w:val="left"/>
      <w:pPr>
        <w:ind w:left="420" w:hanging="360"/>
      </w:pPr>
      <w:rPr>
        <w:rFonts w:ascii="Symbol" w:eastAsia="Times New Roman" w:hAnsi="Symbol" w:cs="Times New Roman" w:hint="default"/>
      </w:rPr>
    </w:lvl>
    <w:lvl w:ilvl="1" w:tplc="51C093BE" w:tentative="1">
      <w:start w:val="1"/>
      <w:numFmt w:val="bullet"/>
      <w:lvlText w:val="o"/>
      <w:lvlJc w:val="left"/>
      <w:pPr>
        <w:tabs>
          <w:tab w:val="num" w:pos="1440"/>
        </w:tabs>
        <w:ind w:left="1440" w:hanging="360"/>
      </w:pPr>
      <w:rPr>
        <w:rFonts w:ascii="Courier New" w:hAnsi="Courier New" w:cs="Courier New" w:hint="default"/>
      </w:rPr>
    </w:lvl>
    <w:lvl w:ilvl="2" w:tplc="692E8ED6" w:tentative="1">
      <w:start w:val="1"/>
      <w:numFmt w:val="bullet"/>
      <w:lvlText w:val=""/>
      <w:lvlJc w:val="left"/>
      <w:pPr>
        <w:tabs>
          <w:tab w:val="num" w:pos="2160"/>
        </w:tabs>
        <w:ind w:left="2160" w:hanging="360"/>
      </w:pPr>
      <w:rPr>
        <w:rFonts w:ascii="Wingdings" w:hAnsi="Wingdings" w:hint="default"/>
      </w:rPr>
    </w:lvl>
    <w:lvl w:ilvl="3" w:tplc="498CDC1C" w:tentative="1">
      <w:start w:val="1"/>
      <w:numFmt w:val="bullet"/>
      <w:lvlText w:val=""/>
      <w:lvlJc w:val="left"/>
      <w:pPr>
        <w:tabs>
          <w:tab w:val="num" w:pos="2880"/>
        </w:tabs>
        <w:ind w:left="2880" w:hanging="360"/>
      </w:pPr>
      <w:rPr>
        <w:rFonts w:ascii="Symbol" w:hAnsi="Symbol" w:hint="default"/>
      </w:rPr>
    </w:lvl>
    <w:lvl w:ilvl="4" w:tplc="CBCE3E7A" w:tentative="1">
      <w:start w:val="1"/>
      <w:numFmt w:val="bullet"/>
      <w:lvlText w:val="o"/>
      <w:lvlJc w:val="left"/>
      <w:pPr>
        <w:tabs>
          <w:tab w:val="num" w:pos="3600"/>
        </w:tabs>
        <w:ind w:left="3600" w:hanging="360"/>
      </w:pPr>
      <w:rPr>
        <w:rFonts w:ascii="Courier New" w:hAnsi="Courier New" w:cs="Courier New" w:hint="default"/>
      </w:rPr>
    </w:lvl>
    <w:lvl w:ilvl="5" w:tplc="337A5E1E" w:tentative="1">
      <w:start w:val="1"/>
      <w:numFmt w:val="bullet"/>
      <w:lvlText w:val=""/>
      <w:lvlJc w:val="left"/>
      <w:pPr>
        <w:tabs>
          <w:tab w:val="num" w:pos="4320"/>
        </w:tabs>
        <w:ind w:left="4320" w:hanging="360"/>
      </w:pPr>
      <w:rPr>
        <w:rFonts w:ascii="Wingdings" w:hAnsi="Wingdings" w:hint="default"/>
      </w:rPr>
    </w:lvl>
    <w:lvl w:ilvl="6" w:tplc="06F2B37A" w:tentative="1">
      <w:start w:val="1"/>
      <w:numFmt w:val="bullet"/>
      <w:lvlText w:val=""/>
      <w:lvlJc w:val="left"/>
      <w:pPr>
        <w:tabs>
          <w:tab w:val="num" w:pos="5040"/>
        </w:tabs>
        <w:ind w:left="5040" w:hanging="360"/>
      </w:pPr>
      <w:rPr>
        <w:rFonts w:ascii="Symbol" w:hAnsi="Symbol" w:hint="default"/>
      </w:rPr>
    </w:lvl>
    <w:lvl w:ilvl="7" w:tplc="D29E9462" w:tentative="1">
      <w:start w:val="1"/>
      <w:numFmt w:val="bullet"/>
      <w:lvlText w:val="o"/>
      <w:lvlJc w:val="left"/>
      <w:pPr>
        <w:tabs>
          <w:tab w:val="num" w:pos="5760"/>
        </w:tabs>
        <w:ind w:left="5760" w:hanging="360"/>
      </w:pPr>
      <w:rPr>
        <w:rFonts w:ascii="Courier New" w:hAnsi="Courier New" w:cs="Courier New" w:hint="default"/>
      </w:rPr>
    </w:lvl>
    <w:lvl w:ilvl="8" w:tplc="EBF4AB3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C95314"/>
    <w:multiLevelType w:val="hybridMultilevel"/>
    <w:tmpl w:val="F3884292"/>
    <w:lvl w:ilvl="0" w:tplc="E152A93E">
      <w:numFmt w:val="bullet"/>
      <w:lvlText w:val="–"/>
      <w:lvlJc w:val="left"/>
      <w:pPr>
        <w:ind w:left="720" w:hanging="360"/>
      </w:pPr>
      <w:rPr>
        <w:rFonts w:ascii="Times New Roman" w:eastAsia="Times New Roman" w:hAnsi="Times New Roman" w:cs="Times New Roman" w:hint="default"/>
      </w:rPr>
    </w:lvl>
    <w:lvl w:ilvl="1" w:tplc="5582E05C" w:tentative="1">
      <w:start w:val="1"/>
      <w:numFmt w:val="bullet"/>
      <w:lvlText w:val="o"/>
      <w:lvlJc w:val="left"/>
      <w:pPr>
        <w:ind w:left="1440" w:hanging="360"/>
      </w:pPr>
      <w:rPr>
        <w:rFonts w:ascii="Courier New" w:hAnsi="Courier New" w:cs="Courier New" w:hint="default"/>
      </w:rPr>
    </w:lvl>
    <w:lvl w:ilvl="2" w:tplc="B618507C" w:tentative="1">
      <w:start w:val="1"/>
      <w:numFmt w:val="bullet"/>
      <w:lvlText w:val=""/>
      <w:lvlJc w:val="left"/>
      <w:pPr>
        <w:ind w:left="2160" w:hanging="360"/>
      </w:pPr>
      <w:rPr>
        <w:rFonts w:ascii="Wingdings" w:hAnsi="Wingdings" w:hint="default"/>
      </w:rPr>
    </w:lvl>
    <w:lvl w:ilvl="3" w:tplc="0A7C957A" w:tentative="1">
      <w:start w:val="1"/>
      <w:numFmt w:val="bullet"/>
      <w:lvlText w:val=""/>
      <w:lvlJc w:val="left"/>
      <w:pPr>
        <w:ind w:left="2880" w:hanging="360"/>
      </w:pPr>
      <w:rPr>
        <w:rFonts w:ascii="Symbol" w:hAnsi="Symbol" w:hint="default"/>
      </w:rPr>
    </w:lvl>
    <w:lvl w:ilvl="4" w:tplc="EE0CEC02" w:tentative="1">
      <w:start w:val="1"/>
      <w:numFmt w:val="bullet"/>
      <w:lvlText w:val="o"/>
      <w:lvlJc w:val="left"/>
      <w:pPr>
        <w:ind w:left="3600" w:hanging="360"/>
      </w:pPr>
      <w:rPr>
        <w:rFonts w:ascii="Courier New" w:hAnsi="Courier New" w:cs="Courier New" w:hint="default"/>
      </w:rPr>
    </w:lvl>
    <w:lvl w:ilvl="5" w:tplc="AFB8D6E6" w:tentative="1">
      <w:start w:val="1"/>
      <w:numFmt w:val="bullet"/>
      <w:lvlText w:val=""/>
      <w:lvlJc w:val="left"/>
      <w:pPr>
        <w:ind w:left="4320" w:hanging="360"/>
      </w:pPr>
      <w:rPr>
        <w:rFonts w:ascii="Wingdings" w:hAnsi="Wingdings" w:hint="default"/>
      </w:rPr>
    </w:lvl>
    <w:lvl w:ilvl="6" w:tplc="EF3668C4" w:tentative="1">
      <w:start w:val="1"/>
      <w:numFmt w:val="bullet"/>
      <w:lvlText w:val=""/>
      <w:lvlJc w:val="left"/>
      <w:pPr>
        <w:ind w:left="5040" w:hanging="360"/>
      </w:pPr>
      <w:rPr>
        <w:rFonts w:ascii="Symbol" w:hAnsi="Symbol" w:hint="default"/>
      </w:rPr>
    </w:lvl>
    <w:lvl w:ilvl="7" w:tplc="89FE567A" w:tentative="1">
      <w:start w:val="1"/>
      <w:numFmt w:val="bullet"/>
      <w:lvlText w:val="o"/>
      <w:lvlJc w:val="left"/>
      <w:pPr>
        <w:ind w:left="5760" w:hanging="360"/>
      </w:pPr>
      <w:rPr>
        <w:rFonts w:ascii="Courier New" w:hAnsi="Courier New" w:cs="Courier New" w:hint="default"/>
      </w:rPr>
    </w:lvl>
    <w:lvl w:ilvl="8" w:tplc="1ACC438E" w:tentative="1">
      <w:start w:val="1"/>
      <w:numFmt w:val="bullet"/>
      <w:lvlText w:val=""/>
      <w:lvlJc w:val="left"/>
      <w:pPr>
        <w:ind w:left="6480" w:hanging="360"/>
      </w:pPr>
      <w:rPr>
        <w:rFonts w:ascii="Wingdings" w:hAnsi="Wingdings" w:hint="default"/>
      </w:rPr>
    </w:lvl>
  </w:abstractNum>
  <w:abstractNum w:abstractNumId="8" w15:restartNumberingAfterBreak="0">
    <w:nsid w:val="2A1E72D8"/>
    <w:multiLevelType w:val="hybridMultilevel"/>
    <w:tmpl w:val="52B2D602"/>
    <w:lvl w:ilvl="0" w:tplc="94949C8E">
      <w:start w:val="1"/>
      <w:numFmt w:val="bullet"/>
      <w:lvlText w:val=""/>
      <w:lvlJc w:val="left"/>
      <w:pPr>
        <w:ind w:left="720" w:hanging="360"/>
      </w:pPr>
      <w:rPr>
        <w:rFonts w:ascii="Symbol" w:hAnsi="Symbol" w:hint="default"/>
      </w:rPr>
    </w:lvl>
    <w:lvl w:ilvl="1" w:tplc="8E943392" w:tentative="1">
      <w:start w:val="1"/>
      <w:numFmt w:val="bullet"/>
      <w:lvlText w:val="o"/>
      <w:lvlJc w:val="left"/>
      <w:pPr>
        <w:ind w:left="1440" w:hanging="360"/>
      </w:pPr>
      <w:rPr>
        <w:rFonts w:ascii="Courier New" w:hAnsi="Courier New" w:cs="Courier New" w:hint="default"/>
      </w:rPr>
    </w:lvl>
    <w:lvl w:ilvl="2" w:tplc="DC5EB5CC" w:tentative="1">
      <w:start w:val="1"/>
      <w:numFmt w:val="bullet"/>
      <w:lvlText w:val=""/>
      <w:lvlJc w:val="left"/>
      <w:pPr>
        <w:ind w:left="2160" w:hanging="360"/>
      </w:pPr>
      <w:rPr>
        <w:rFonts w:ascii="Wingdings" w:hAnsi="Wingdings" w:hint="default"/>
      </w:rPr>
    </w:lvl>
    <w:lvl w:ilvl="3" w:tplc="D4D6C220" w:tentative="1">
      <w:start w:val="1"/>
      <w:numFmt w:val="bullet"/>
      <w:lvlText w:val=""/>
      <w:lvlJc w:val="left"/>
      <w:pPr>
        <w:ind w:left="2880" w:hanging="360"/>
      </w:pPr>
      <w:rPr>
        <w:rFonts w:ascii="Symbol" w:hAnsi="Symbol" w:hint="default"/>
      </w:rPr>
    </w:lvl>
    <w:lvl w:ilvl="4" w:tplc="BA6E7E3A" w:tentative="1">
      <w:start w:val="1"/>
      <w:numFmt w:val="bullet"/>
      <w:lvlText w:val="o"/>
      <w:lvlJc w:val="left"/>
      <w:pPr>
        <w:ind w:left="3600" w:hanging="360"/>
      </w:pPr>
      <w:rPr>
        <w:rFonts w:ascii="Courier New" w:hAnsi="Courier New" w:cs="Courier New" w:hint="default"/>
      </w:rPr>
    </w:lvl>
    <w:lvl w:ilvl="5" w:tplc="E4180032" w:tentative="1">
      <w:start w:val="1"/>
      <w:numFmt w:val="bullet"/>
      <w:lvlText w:val=""/>
      <w:lvlJc w:val="left"/>
      <w:pPr>
        <w:ind w:left="4320" w:hanging="360"/>
      </w:pPr>
      <w:rPr>
        <w:rFonts w:ascii="Wingdings" w:hAnsi="Wingdings" w:hint="default"/>
      </w:rPr>
    </w:lvl>
    <w:lvl w:ilvl="6" w:tplc="EEF6153E" w:tentative="1">
      <w:start w:val="1"/>
      <w:numFmt w:val="bullet"/>
      <w:lvlText w:val=""/>
      <w:lvlJc w:val="left"/>
      <w:pPr>
        <w:ind w:left="5040" w:hanging="360"/>
      </w:pPr>
      <w:rPr>
        <w:rFonts w:ascii="Symbol" w:hAnsi="Symbol" w:hint="default"/>
      </w:rPr>
    </w:lvl>
    <w:lvl w:ilvl="7" w:tplc="4D06648A" w:tentative="1">
      <w:start w:val="1"/>
      <w:numFmt w:val="bullet"/>
      <w:lvlText w:val="o"/>
      <w:lvlJc w:val="left"/>
      <w:pPr>
        <w:ind w:left="5760" w:hanging="360"/>
      </w:pPr>
      <w:rPr>
        <w:rFonts w:ascii="Courier New" w:hAnsi="Courier New" w:cs="Courier New" w:hint="default"/>
      </w:rPr>
    </w:lvl>
    <w:lvl w:ilvl="8" w:tplc="9270679E" w:tentative="1">
      <w:start w:val="1"/>
      <w:numFmt w:val="bullet"/>
      <w:lvlText w:val=""/>
      <w:lvlJc w:val="left"/>
      <w:pPr>
        <w:ind w:left="6480" w:hanging="360"/>
      </w:pPr>
      <w:rPr>
        <w:rFonts w:ascii="Wingdings" w:hAnsi="Wingdings" w:hint="default"/>
      </w:rPr>
    </w:lvl>
  </w:abstractNum>
  <w:abstractNum w:abstractNumId="9" w15:restartNumberingAfterBreak="0">
    <w:nsid w:val="2B145ABD"/>
    <w:multiLevelType w:val="hybridMultilevel"/>
    <w:tmpl w:val="9A88FD54"/>
    <w:lvl w:ilvl="0" w:tplc="548C01D2">
      <w:start w:val="1"/>
      <w:numFmt w:val="bullet"/>
      <w:lvlText w:val=""/>
      <w:lvlJc w:val="left"/>
      <w:pPr>
        <w:ind w:left="720" w:hanging="360"/>
      </w:pPr>
      <w:rPr>
        <w:rFonts w:ascii="Symbol" w:hAnsi="Symbol" w:hint="default"/>
      </w:rPr>
    </w:lvl>
    <w:lvl w:ilvl="1" w:tplc="2794C94E" w:tentative="1">
      <w:start w:val="1"/>
      <w:numFmt w:val="bullet"/>
      <w:lvlText w:val="o"/>
      <w:lvlJc w:val="left"/>
      <w:pPr>
        <w:ind w:left="1440" w:hanging="360"/>
      </w:pPr>
      <w:rPr>
        <w:rFonts w:ascii="Courier New" w:hAnsi="Courier New" w:cs="Courier New" w:hint="default"/>
      </w:rPr>
    </w:lvl>
    <w:lvl w:ilvl="2" w:tplc="443408B0" w:tentative="1">
      <w:start w:val="1"/>
      <w:numFmt w:val="bullet"/>
      <w:lvlText w:val=""/>
      <w:lvlJc w:val="left"/>
      <w:pPr>
        <w:ind w:left="2160" w:hanging="360"/>
      </w:pPr>
      <w:rPr>
        <w:rFonts w:ascii="Wingdings" w:hAnsi="Wingdings" w:hint="default"/>
      </w:rPr>
    </w:lvl>
    <w:lvl w:ilvl="3" w:tplc="93D24806" w:tentative="1">
      <w:start w:val="1"/>
      <w:numFmt w:val="bullet"/>
      <w:lvlText w:val=""/>
      <w:lvlJc w:val="left"/>
      <w:pPr>
        <w:ind w:left="2880" w:hanging="360"/>
      </w:pPr>
      <w:rPr>
        <w:rFonts w:ascii="Symbol" w:hAnsi="Symbol" w:hint="default"/>
      </w:rPr>
    </w:lvl>
    <w:lvl w:ilvl="4" w:tplc="760E88AA" w:tentative="1">
      <w:start w:val="1"/>
      <w:numFmt w:val="bullet"/>
      <w:lvlText w:val="o"/>
      <w:lvlJc w:val="left"/>
      <w:pPr>
        <w:ind w:left="3600" w:hanging="360"/>
      </w:pPr>
      <w:rPr>
        <w:rFonts w:ascii="Courier New" w:hAnsi="Courier New" w:cs="Courier New" w:hint="default"/>
      </w:rPr>
    </w:lvl>
    <w:lvl w:ilvl="5" w:tplc="76E4ABEE" w:tentative="1">
      <w:start w:val="1"/>
      <w:numFmt w:val="bullet"/>
      <w:lvlText w:val=""/>
      <w:lvlJc w:val="left"/>
      <w:pPr>
        <w:ind w:left="4320" w:hanging="360"/>
      </w:pPr>
      <w:rPr>
        <w:rFonts w:ascii="Wingdings" w:hAnsi="Wingdings" w:hint="default"/>
      </w:rPr>
    </w:lvl>
    <w:lvl w:ilvl="6" w:tplc="44E67BD8" w:tentative="1">
      <w:start w:val="1"/>
      <w:numFmt w:val="bullet"/>
      <w:lvlText w:val=""/>
      <w:lvlJc w:val="left"/>
      <w:pPr>
        <w:ind w:left="5040" w:hanging="360"/>
      </w:pPr>
      <w:rPr>
        <w:rFonts w:ascii="Symbol" w:hAnsi="Symbol" w:hint="default"/>
      </w:rPr>
    </w:lvl>
    <w:lvl w:ilvl="7" w:tplc="A878812C" w:tentative="1">
      <w:start w:val="1"/>
      <w:numFmt w:val="bullet"/>
      <w:lvlText w:val="o"/>
      <w:lvlJc w:val="left"/>
      <w:pPr>
        <w:ind w:left="5760" w:hanging="360"/>
      </w:pPr>
      <w:rPr>
        <w:rFonts w:ascii="Courier New" w:hAnsi="Courier New" w:cs="Courier New" w:hint="default"/>
      </w:rPr>
    </w:lvl>
    <w:lvl w:ilvl="8" w:tplc="F9BE9DE2" w:tentative="1">
      <w:start w:val="1"/>
      <w:numFmt w:val="bullet"/>
      <w:lvlText w:val=""/>
      <w:lvlJc w:val="left"/>
      <w:pPr>
        <w:ind w:left="6480" w:hanging="360"/>
      </w:pPr>
      <w:rPr>
        <w:rFonts w:ascii="Wingdings" w:hAnsi="Wingdings" w:hint="default"/>
      </w:rPr>
    </w:lvl>
  </w:abstractNum>
  <w:abstractNum w:abstractNumId="10" w15:restartNumberingAfterBreak="0">
    <w:nsid w:val="347369D2"/>
    <w:multiLevelType w:val="hybridMultilevel"/>
    <w:tmpl w:val="BBF437D6"/>
    <w:lvl w:ilvl="0" w:tplc="BBEAAA7C">
      <w:numFmt w:val="bullet"/>
      <w:lvlText w:val="–"/>
      <w:lvlJc w:val="left"/>
      <w:pPr>
        <w:ind w:left="720" w:hanging="360"/>
      </w:pPr>
      <w:rPr>
        <w:rFonts w:ascii="Times New Roman" w:eastAsia="Times New Roman" w:hAnsi="Times New Roman" w:cs="Times New Roman" w:hint="default"/>
      </w:rPr>
    </w:lvl>
    <w:lvl w:ilvl="1" w:tplc="0292F15E" w:tentative="1">
      <w:start w:val="1"/>
      <w:numFmt w:val="bullet"/>
      <w:lvlText w:val="o"/>
      <w:lvlJc w:val="left"/>
      <w:pPr>
        <w:ind w:left="1440" w:hanging="360"/>
      </w:pPr>
      <w:rPr>
        <w:rFonts w:ascii="Courier New" w:hAnsi="Courier New" w:cs="Courier New" w:hint="default"/>
      </w:rPr>
    </w:lvl>
    <w:lvl w:ilvl="2" w:tplc="33A47506" w:tentative="1">
      <w:start w:val="1"/>
      <w:numFmt w:val="bullet"/>
      <w:lvlText w:val=""/>
      <w:lvlJc w:val="left"/>
      <w:pPr>
        <w:ind w:left="2160" w:hanging="360"/>
      </w:pPr>
      <w:rPr>
        <w:rFonts w:ascii="Wingdings" w:hAnsi="Wingdings" w:hint="default"/>
      </w:rPr>
    </w:lvl>
    <w:lvl w:ilvl="3" w:tplc="DC8CAB9A" w:tentative="1">
      <w:start w:val="1"/>
      <w:numFmt w:val="bullet"/>
      <w:lvlText w:val=""/>
      <w:lvlJc w:val="left"/>
      <w:pPr>
        <w:ind w:left="2880" w:hanging="360"/>
      </w:pPr>
      <w:rPr>
        <w:rFonts w:ascii="Symbol" w:hAnsi="Symbol" w:hint="default"/>
      </w:rPr>
    </w:lvl>
    <w:lvl w:ilvl="4" w:tplc="AF8AEE82" w:tentative="1">
      <w:start w:val="1"/>
      <w:numFmt w:val="bullet"/>
      <w:lvlText w:val="o"/>
      <w:lvlJc w:val="left"/>
      <w:pPr>
        <w:ind w:left="3600" w:hanging="360"/>
      </w:pPr>
      <w:rPr>
        <w:rFonts w:ascii="Courier New" w:hAnsi="Courier New" w:cs="Courier New" w:hint="default"/>
      </w:rPr>
    </w:lvl>
    <w:lvl w:ilvl="5" w:tplc="9C3C3352" w:tentative="1">
      <w:start w:val="1"/>
      <w:numFmt w:val="bullet"/>
      <w:lvlText w:val=""/>
      <w:lvlJc w:val="left"/>
      <w:pPr>
        <w:ind w:left="4320" w:hanging="360"/>
      </w:pPr>
      <w:rPr>
        <w:rFonts w:ascii="Wingdings" w:hAnsi="Wingdings" w:hint="default"/>
      </w:rPr>
    </w:lvl>
    <w:lvl w:ilvl="6" w:tplc="4F32CBA0" w:tentative="1">
      <w:start w:val="1"/>
      <w:numFmt w:val="bullet"/>
      <w:lvlText w:val=""/>
      <w:lvlJc w:val="left"/>
      <w:pPr>
        <w:ind w:left="5040" w:hanging="360"/>
      </w:pPr>
      <w:rPr>
        <w:rFonts w:ascii="Symbol" w:hAnsi="Symbol" w:hint="default"/>
      </w:rPr>
    </w:lvl>
    <w:lvl w:ilvl="7" w:tplc="5A20192A" w:tentative="1">
      <w:start w:val="1"/>
      <w:numFmt w:val="bullet"/>
      <w:lvlText w:val="o"/>
      <w:lvlJc w:val="left"/>
      <w:pPr>
        <w:ind w:left="5760" w:hanging="360"/>
      </w:pPr>
      <w:rPr>
        <w:rFonts w:ascii="Courier New" w:hAnsi="Courier New" w:cs="Courier New" w:hint="default"/>
      </w:rPr>
    </w:lvl>
    <w:lvl w:ilvl="8" w:tplc="B5F64D94"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A3962C90">
      <w:start w:val="2"/>
      <w:numFmt w:val="bullet"/>
      <w:lvlText w:val="–"/>
      <w:lvlJc w:val="left"/>
      <w:pPr>
        <w:ind w:left="720" w:hanging="360"/>
      </w:pPr>
      <w:rPr>
        <w:rFonts w:ascii="Times New Roman" w:eastAsia="Times New Roman" w:hAnsi="Times New Roman" w:cs="Times New Roman" w:hint="default"/>
      </w:rPr>
    </w:lvl>
    <w:lvl w:ilvl="1" w:tplc="E1A4E6D6" w:tentative="1">
      <w:start w:val="1"/>
      <w:numFmt w:val="bullet"/>
      <w:lvlText w:val="o"/>
      <w:lvlJc w:val="left"/>
      <w:pPr>
        <w:ind w:left="1440" w:hanging="360"/>
      </w:pPr>
      <w:rPr>
        <w:rFonts w:ascii="Courier New" w:hAnsi="Courier New" w:cs="Courier New" w:hint="default"/>
      </w:rPr>
    </w:lvl>
    <w:lvl w:ilvl="2" w:tplc="643A86BE" w:tentative="1">
      <w:start w:val="1"/>
      <w:numFmt w:val="bullet"/>
      <w:lvlText w:val=""/>
      <w:lvlJc w:val="left"/>
      <w:pPr>
        <w:ind w:left="2160" w:hanging="360"/>
      </w:pPr>
      <w:rPr>
        <w:rFonts w:ascii="Wingdings" w:hAnsi="Wingdings" w:hint="default"/>
      </w:rPr>
    </w:lvl>
    <w:lvl w:ilvl="3" w:tplc="8EDE7F4E" w:tentative="1">
      <w:start w:val="1"/>
      <w:numFmt w:val="bullet"/>
      <w:lvlText w:val=""/>
      <w:lvlJc w:val="left"/>
      <w:pPr>
        <w:ind w:left="2880" w:hanging="360"/>
      </w:pPr>
      <w:rPr>
        <w:rFonts w:ascii="Symbol" w:hAnsi="Symbol" w:hint="default"/>
      </w:rPr>
    </w:lvl>
    <w:lvl w:ilvl="4" w:tplc="49C6A8AE" w:tentative="1">
      <w:start w:val="1"/>
      <w:numFmt w:val="bullet"/>
      <w:lvlText w:val="o"/>
      <w:lvlJc w:val="left"/>
      <w:pPr>
        <w:ind w:left="3600" w:hanging="360"/>
      </w:pPr>
      <w:rPr>
        <w:rFonts w:ascii="Courier New" w:hAnsi="Courier New" w:cs="Courier New" w:hint="default"/>
      </w:rPr>
    </w:lvl>
    <w:lvl w:ilvl="5" w:tplc="BFBE8C1A" w:tentative="1">
      <w:start w:val="1"/>
      <w:numFmt w:val="bullet"/>
      <w:lvlText w:val=""/>
      <w:lvlJc w:val="left"/>
      <w:pPr>
        <w:ind w:left="4320" w:hanging="360"/>
      </w:pPr>
      <w:rPr>
        <w:rFonts w:ascii="Wingdings" w:hAnsi="Wingdings" w:hint="default"/>
      </w:rPr>
    </w:lvl>
    <w:lvl w:ilvl="6" w:tplc="21C01B44" w:tentative="1">
      <w:start w:val="1"/>
      <w:numFmt w:val="bullet"/>
      <w:lvlText w:val=""/>
      <w:lvlJc w:val="left"/>
      <w:pPr>
        <w:ind w:left="5040" w:hanging="360"/>
      </w:pPr>
      <w:rPr>
        <w:rFonts w:ascii="Symbol" w:hAnsi="Symbol" w:hint="default"/>
      </w:rPr>
    </w:lvl>
    <w:lvl w:ilvl="7" w:tplc="537E604A" w:tentative="1">
      <w:start w:val="1"/>
      <w:numFmt w:val="bullet"/>
      <w:lvlText w:val="o"/>
      <w:lvlJc w:val="left"/>
      <w:pPr>
        <w:ind w:left="5760" w:hanging="360"/>
      </w:pPr>
      <w:rPr>
        <w:rFonts w:ascii="Courier New" w:hAnsi="Courier New" w:cs="Courier New" w:hint="default"/>
      </w:rPr>
    </w:lvl>
    <w:lvl w:ilvl="8" w:tplc="89586104"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FE5CCCEC">
      <w:start w:val="1"/>
      <w:numFmt w:val="bullet"/>
      <w:lvlText w:val=""/>
      <w:lvlJc w:val="left"/>
      <w:pPr>
        <w:ind w:left="720" w:hanging="360"/>
      </w:pPr>
      <w:rPr>
        <w:rFonts w:ascii="Symbol" w:hAnsi="Symbol" w:hint="default"/>
      </w:rPr>
    </w:lvl>
    <w:lvl w:ilvl="1" w:tplc="F3C8DE12" w:tentative="1">
      <w:start w:val="1"/>
      <w:numFmt w:val="bullet"/>
      <w:lvlText w:val="o"/>
      <w:lvlJc w:val="left"/>
      <w:pPr>
        <w:ind w:left="1440" w:hanging="360"/>
      </w:pPr>
      <w:rPr>
        <w:rFonts w:ascii="Courier New" w:hAnsi="Courier New" w:cs="Courier New" w:hint="default"/>
      </w:rPr>
    </w:lvl>
    <w:lvl w:ilvl="2" w:tplc="F1365036" w:tentative="1">
      <w:start w:val="1"/>
      <w:numFmt w:val="bullet"/>
      <w:lvlText w:val=""/>
      <w:lvlJc w:val="left"/>
      <w:pPr>
        <w:ind w:left="2160" w:hanging="360"/>
      </w:pPr>
      <w:rPr>
        <w:rFonts w:ascii="Wingdings" w:hAnsi="Wingdings" w:hint="default"/>
      </w:rPr>
    </w:lvl>
    <w:lvl w:ilvl="3" w:tplc="8AC2D2A0" w:tentative="1">
      <w:start w:val="1"/>
      <w:numFmt w:val="bullet"/>
      <w:lvlText w:val=""/>
      <w:lvlJc w:val="left"/>
      <w:pPr>
        <w:ind w:left="2880" w:hanging="360"/>
      </w:pPr>
      <w:rPr>
        <w:rFonts w:ascii="Symbol" w:hAnsi="Symbol" w:hint="default"/>
      </w:rPr>
    </w:lvl>
    <w:lvl w:ilvl="4" w:tplc="E654CDB6" w:tentative="1">
      <w:start w:val="1"/>
      <w:numFmt w:val="bullet"/>
      <w:lvlText w:val="o"/>
      <w:lvlJc w:val="left"/>
      <w:pPr>
        <w:ind w:left="3600" w:hanging="360"/>
      </w:pPr>
      <w:rPr>
        <w:rFonts w:ascii="Courier New" w:hAnsi="Courier New" w:cs="Courier New" w:hint="default"/>
      </w:rPr>
    </w:lvl>
    <w:lvl w:ilvl="5" w:tplc="75D4DA9A" w:tentative="1">
      <w:start w:val="1"/>
      <w:numFmt w:val="bullet"/>
      <w:lvlText w:val=""/>
      <w:lvlJc w:val="left"/>
      <w:pPr>
        <w:ind w:left="4320" w:hanging="360"/>
      </w:pPr>
      <w:rPr>
        <w:rFonts w:ascii="Wingdings" w:hAnsi="Wingdings" w:hint="default"/>
      </w:rPr>
    </w:lvl>
    <w:lvl w:ilvl="6" w:tplc="D474EDB0" w:tentative="1">
      <w:start w:val="1"/>
      <w:numFmt w:val="bullet"/>
      <w:lvlText w:val=""/>
      <w:lvlJc w:val="left"/>
      <w:pPr>
        <w:ind w:left="5040" w:hanging="360"/>
      </w:pPr>
      <w:rPr>
        <w:rFonts w:ascii="Symbol" w:hAnsi="Symbol" w:hint="default"/>
      </w:rPr>
    </w:lvl>
    <w:lvl w:ilvl="7" w:tplc="08A4CC38" w:tentative="1">
      <w:start w:val="1"/>
      <w:numFmt w:val="bullet"/>
      <w:lvlText w:val="o"/>
      <w:lvlJc w:val="left"/>
      <w:pPr>
        <w:ind w:left="5760" w:hanging="360"/>
      </w:pPr>
      <w:rPr>
        <w:rFonts w:ascii="Courier New" w:hAnsi="Courier New" w:cs="Courier New" w:hint="default"/>
      </w:rPr>
    </w:lvl>
    <w:lvl w:ilvl="8" w:tplc="25B87F42"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E20EB206">
      <w:numFmt w:val="bullet"/>
      <w:lvlText w:val="–"/>
      <w:lvlJc w:val="left"/>
      <w:pPr>
        <w:ind w:left="720" w:hanging="360"/>
      </w:pPr>
      <w:rPr>
        <w:rFonts w:ascii="Times New Roman" w:eastAsia="Times New Roman" w:hAnsi="Times New Roman" w:cs="Times New Roman" w:hint="default"/>
      </w:rPr>
    </w:lvl>
    <w:lvl w:ilvl="1" w:tplc="0884195C" w:tentative="1">
      <w:start w:val="1"/>
      <w:numFmt w:val="bullet"/>
      <w:lvlText w:val="o"/>
      <w:lvlJc w:val="left"/>
      <w:pPr>
        <w:ind w:left="1440" w:hanging="360"/>
      </w:pPr>
      <w:rPr>
        <w:rFonts w:ascii="Courier New" w:hAnsi="Courier New" w:cs="Courier New" w:hint="default"/>
      </w:rPr>
    </w:lvl>
    <w:lvl w:ilvl="2" w:tplc="5EF8A8DC" w:tentative="1">
      <w:start w:val="1"/>
      <w:numFmt w:val="bullet"/>
      <w:lvlText w:val=""/>
      <w:lvlJc w:val="left"/>
      <w:pPr>
        <w:ind w:left="2160" w:hanging="360"/>
      </w:pPr>
      <w:rPr>
        <w:rFonts w:ascii="Wingdings" w:hAnsi="Wingdings" w:hint="default"/>
      </w:rPr>
    </w:lvl>
    <w:lvl w:ilvl="3" w:tplc="8862B8A2" w:tentative="1">
      <w:start w:val="1"/>
      <w:numFmt w:val="bullet"/>
      <w:lvlText w:val=""/>
      <w:lvlJc w:val="left"/>
      <w:pPr>
        <w:ind w:left="2880" w:hanging="360"/>
      </w:pPr>
      <w:rPr>
        <w:rFonts w:ascii="Symbol" w:hAnsi="Symbol" w:hint="default"/>
      </w:rPr>
    </w:lvl>
    <w:lvl w:ilvl="4" w:tplc="8F9E341C" w:tentative="1">
      <w:start w:val="1"/>
      <w:numFmt w:val="bullet"/>
      <w:lvlText w:val="o"/>
      <w:lvlJc w:val="left"/>
      <w:pPr>
        <w:ind w:left="3600" w:hanging="360"/>
      </w:pPr>
      <w:rPr>
        <w:rFonts w:ascii="Courier New" w:hAnsi="Courier New" w:cs="Courier New" w:hint="default"/>
      </w:rPr>
    </w:lvl>
    <w:lvl w:ilvl="5" w:tplc="8670EA6C" w:tentative="1">
      <w:start w:val="1"/>
      <w:numFmt w:val="bullet"/>
      <w:lvlText w:val=""/>
      <w:lvlJc w:val="left"/>
      <w:pPr>
        <w:ind w:left="4320" w:hanging="360"/>
      </w:pPr>
      <w:rPr>
        <w:rFonts w:ascii="Wingdings" w:hAnsi="Wingdings" w:hint="default"/>
      </w:rPr>
    </w:lvl>
    <w:lvl w:ilvl="6" w:tplc="E912FC48" w:tentative="1">
      <w:start w:val="1"/>
      <w:numFmt w:val="bullet"/>
      <w:lvlText w:val=""/>
      <w:lvlJc w:val="left"/>
      <w:pPr>
        <w:ind w:left="5040" w:hanging="360"/>
      </w:pPr>
      <w:rPr>
        <w:rFonts w:ascii="Symbol" w:hAnsi="Symbol" w:hint="default"/>
      </w:rPr>
    </w:lvl>
    <w:lvl w:ilvl="7" w:tplc="FF04D15C" w:tentative="1">
      <w:start w:val="1"/>
      <w:numFmt w:val="bullet"/>
      <w:lvlText w:val="o"/>
      <w:lvlJc w:val="left"/>
      <w:pPr>
        <w:ind w:left="5760" w:hanging="360"/>
      </w:pPr>
      <w:rPr>
        <w:rFonts w:ascii="Courier New" w:hAnsi="Courier New" w:cs="Courier New" w:hint="default"/>
      </w:rPr>
    </w:lvl>
    <w:lvl w:ilvl="8" w:tplc="6622902E"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47F01274">
      <w:numFmt w:val="bullet"/>
      <w:lvlText w:val="–"/>
      <w:lvlJc w:val="left"/>
      <w:pPr>
        <w:ind w:left="720" w:hanging="360"/>
      </w:pPr>
      <w:rPr>
        <w:rFonts w:ascii="Times New Roman" w:eastAsia="Times New Roman" w:hAnsi="Times New Roman" w:cs="Times New Roman" w:hint="default"/>
      </w:rPr>
    </w:lvl>
    <w:lvl w:ilvl="1" w:tplc="416E963E" w:tentative="1">
      <w:start w:val="1"/>
      <w:numFmt w:val="bullet"/>
      <w:lvlText w:val="o"/>
      <w:lvlJc w:val="left"/>
      <w:pPr>
        <w:ind w:left="1440" w:hanging="360"/>
      </w:pPr>
      <w:rPr>
        <w:rFonts w:ascii="Courier New" w:hAnsi="Courier New" w:cs="Courier New" w:hint="default"/>
      </w:rPr>
    </w:lvl>
    <w:lvl w:ilvl="2" w:tplc="654A41E0" w:tentative="1">
      <w:start w:val="1"/>
      <w:numFmt w:val="bullet"/>
      <w:lvlText w:val=""/>
      <w:lvlJc w:val="left"/>
      <w:pPr>
        <w:ind w:left="2160" w:hanging="360"/>
      </w:pPr>
      <w:rPr>
        <w:rFonts w:ascii="Wingdings" w:hAnsi="Wingdings" w:hint="default"/>
      </w:rPr>
    </w:lvl>
    <w:lvl w:ilvl="3" w:tplc="B394A8EE" w:tentative="1">
      <w:start w:val="1"/>
      <w:numFmt w:val="bullet"/>
      <w:lvlText w:val=""/>
      <w:lvlJc w:val="left"/>
      <w:pPr>
        <w:ind w:left="2880" w:hanging="360"/>
      </w:pPr>
      <w:rPr>
        <w:rFonts w:ascii="Symbol" w:hAnsi="Symbol" w:hint="default"/>
      </w:rPr>
    </w:lvl>
    <w:lvl w:ilvl="4" w:tplc="5CB64D58" w:tentative="1">
      <w:start w:val="1"/>
      <w:numFmt w:val="bullet"/>
      <w:lvlText w:val="o"/>
      <w:lvlJc w:val="left"/>
      <w:pPr>
        <w:ind w:left="3600" w:hanging="360"/>
      </w:pPr>
      <w:rPr>
        <w:rFonts w:ascii="Courier New" w:hAnsi="Courier New" w:cs="Courier New" w:hint="default"/>
      </w:rPr>
    </w:lvl>
    <w:lvl w:ilvl="5" w:tplc="95F6A536" w:tentative="1">
      <w:start w:val="1"/>
      <w:numFmt w:val="bullet"/>
      <w:lvlText w:val=""/>
      <w:lvlJc w:val="left"/>
      <w:pPr>
        <w:ind w:left="4320" w:hanging="360"/>
      </w:pPr>
      <w:rPr>
        <w:rFonts w:ascii="Wingdings" w:hAnsi="Wingdings" w:hint="default"/>
      </w:rPr>
    </w:lvl>
    <w:lvl w:ilvl="6" w:tplc="76FE54FA" w:tentative="1">
      <w:start w:val="1"/>
      <w:numFmt w:val="bullet"/>
      <w:lvlText w:val=""/>
      <w:lvlJc w:val="left"/>
      <w:pPr>
        <w:ind w:left="5040" w:hanging="360"/>
      </w:pPr>
      <w:rPr>
        <w:rFonts w:ascii="Symbol" w:hAnsi="Symbol" w:hint="default"/>
      </w:rPr>
    </w:lvl>
    <w:lvl w:ilvl="7" w:tplc="518CB7D0" w:tentative="1">
      <w:start w:val="1"/>
      <w:numFmt w:val="bullet"/>
      <w:lvlText w:val="o"/>
      <w:lvlJc w:val="left"/>
      <w:pPr>
        <w:ind w:left="5760" w:hanging="360"/>
      </w:pPr>
      <w:rPr>
        <w:rFonts w:ascii="Courier New" w:hAnsi="Courier New" w:cs="Courier New" w:hint="default"/>
      </w:rPr>
    </w:lvl>
    <w:lvl w:ilvl="8" w:tplc="3E76A226"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063C8066">
      <w:start w:val="1"/>
      <w:numFmt w:val="bullet"/>
      <w:lvlText w:val=""/>
      <w:lvlJc w:val="left"/>
      <w:pPr>
        <w:ind w:left="720" w:hanging="360"/>
      </w:pPr>
      <w:rPr>
        <w:rFonts w:ascii="Symbol" w:hAnsi="Symbol" w:hint="default"/>
      </w:rPr>
    </w:lvl>
    <w:lvl w:ilvl="1" w:tplc="668A3578" w:tentative="1">
      <w:start w:val="1"/>
      <w:numFmt w:val="bullet"/>
      <w:lvlText w:val="o"/>
      <w:lvlJc w:val="left"/>
      <w:pPr>
        <w:ind w:left="1440" w:hanging="360"/>
      </w:pPr>
      <w:rPr>
        <w:rFonts w:ascii="Courier New" w:hAnsi="Courier New" w:cs="Courier New" w:hint="default"/>
      </w:rPr>
    </w:lvl>
    <w:lvl w:ilvl="2" w:tplc="C6A2BC2E" w:tentative="1">
      <w:start w:val="1"/>
      <w:numFmt w:val="bullet"/>
      <w:lvlText w:val=""/>
      <w:lvlJc w:val="left"/>
      <w:pPr>
        <w:ind w:left="2160" w:hanging="360"/>
      </w:pPr>
      <w:rPr>
        <w:rFonts w:ascii="Wingdings" w:hAnsi="Wingdings" w:hint="default"/>
      </w:rPr>
    </w:lvl>
    <w:lvl w:ilvl="3" w:tplc="DF020AFA" w:tentative="1">
      <w:start w:val="1"/>
      <w:numFmt w:val="bullet"/>
      <w:lvlText w:val=""/>
      <w:lvlJc w:val="left"/>
      <w:pPr>
        <w:ind w:left="2880" w:hanging="360"/>
      </w:pPr>
      <w:rPr>
        <w:rFonts w:ascii="Symbol" w:hAnsi="Symbol" w:hint="default"/>
      </w:rPr>
    </w:lvl>
    <w:lvl w:ilvl="4" w:tplc="8CA63292" w:tentative="1">
      <w:start w:val="1"/>
      <w:numFmt w:val="bullet"/>
      <w:lvlText w:val="o"/>
      <w:lvlJc w:val="left"/>
      <w:pPr>
        <w:ind w:left="3600" w:hanging="360"/>
      </w:pPr>
      <w:rPr>
        <w:rFonts w:ascii="Courier New" w:hAnsi="Courier New" w:cs="Courier New" w:hint="default"/>
      </w:rPr>
    </w:lvl>
    <w:lvl w:ilvl="5" w:tplc="5A7CE244" w:tentative="1">
      <w:start w:val="1"/>
      <w:numFmt w:val="bullet"/>
      <w:lvlText w:val=""/>
      <w:lvlJc w:val="left"/>
      <w:pPr>
        <w:ind w:left="4320" w:hanging="360"/>
      </w:pPr>
      <w:rPr>
        <w:rFonts w:ascii="Wingdings" w:hAnsi="Wingdings" w:hint="default"/>
      </w:rPr>
    </w:lvl>
    <w:lvl w:ilvl="6" w:tplc="DD92DA64" w:tentative="1">
      <w:start w:val="1"/>
      <w:numFmt w:val="bullet"/>
      <w:lvlText w:val=""/>
      <w:lvlJc w:val="left"/>
      <w:pPr>
        <w:ind w:left="5040" w:hanging="360"/>
      </w:pPr>
      <w:rPr>
        <w:rFonts w:ascii="Symbol" w:hAnsi="Symbol" w:hint="default"/>
      </w:rPr>
    </w:lvl>
    <w:lvl w:ilvl="7" w:tplc="BC3CF3FA" w:tentative="1">
      <w:start w:val="1"/>
      <w:numFmt w:val="bullet"/>
      <w:lvlText w:val="o"/>
      <w:lvlJc w:val="left"/>
      <w:pPr>
        <w:ind w:left="5760" w:hanging="360"/>
      </w:pPr>
      <w:rPr>
        <w:rFonts w:ascii="Courier New" w:hAnsi="Courier New" w:cs="Courier New" w:hint="default"/>
      </w:rPr>
    </w:lvl>
    <w:lvl w:ilvl="8" w:tplc="56EC0F02"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95CC48B2">
      <w:start w:val="1"/>
      <w:numFmt w:val="bullet"/>
      <w:lvlText w:val=""/>
      <w:lvlJc w:val="left"/>
      <w:pPr>
        <w:ind w:left="720" w:hanging="360"/>
      </w:pPr>
      <w:rPr>
        <w:rFonts w:ascii="Symbol" w:hAnsi="Symbol" w:hint="default"/>
      </w:rPr>
    </w:lvl>
    <w:lvl w:ilvl="1" w:tplc="42924A1E" w:tentative="1">
      <w:start w:val="1"/>
      <w:numFmt w:val="bullet"/>
      <w:lvlText w:val="o"/>
      <w:lvlJc w:val="left"/>
      <w:pPr>
        <w:ind w:left="1440" w:hanging="360"/>
      </w:pPr>
      <w:rPr>
        <w:rFonts w:ascii="Courier New" w:hAnsi="Courier New" w:cs="Courier New" w:hint="default"/>
      </w:rPr>
    </w:lvl>
    <w:lvl w:ilvl="2" w:tplc="CA84AE4E" w:tentative="1">
      <w:start w:val="1"/>
      <w:numFmt w:val="bullet"/>
      <w:lvlText w:val=""/>
      <w:lvlJc w:val="left"/>
      <w:pPr>
        <w:ind w:left="2160" w:hanging="360"/>
      </w:pPr>
      <w:rPr>
        <w:rFonts w:ascii="Wingdings" w:hAnsi="Wingdings" w:hint="default"/>
      </w:rPr>
    </w:lvl>
    <w:lvl w:ilvl="3" w:tplc="909C5480" w:tentative="1">
      <w:start w:val="1"/>
      <w:numFmt w:val="bullet"/>
      <w:lvlText w:val=""/>
      <w:lvlJc w:val="left"/>
      <w:pPr>
        <w:ind w:left="2880" w:hanging="360"/>
      </w:pPr>
      <w:rPr>
        <w:rFonts w:ascii="Symbol" w:hAnsi="Symbol" w:hint="default"/>
      </w:rPr>
    </w:lvl>
    <w:lvl w:ilvl="4" w:tplc="4620A1F4" w:tentative="1">
      <w:start w:val="1"/>
      <w:numFmt w:val="bullet"/>
      <w:lvlText w:val="o"/>
      <w:lvlJc w:val="left"/>
      <w:pPr>
        <w:ind w:left="3600" w:hanging="360"/>
      </w:pPr>
      <w:rPr>
        <w:rFonts w:ascii="Courier New" w:hAnsi="Courier New" w:cs="Courier New" w:hint="default"/>
      </w:rPr>
    </w:lvl>
    <w:lvl w:ilvl="5" w:tplc="8E001A3C" w:tentative="1">
      <w:start w:val="1"/>
      <w:numFmt w:val="bullet"/>
      <w:lvlText w:val=""/>
      <w:lvlJc w:val="left"/>
      <w:pPr>
        <w:ind w:left="4320" w:hanging="360"/>
      </w:pPr>
      <w:rPr>
        <w:rFonts w:ascii="Wingdings" w:hAnsi="Wingdings" w:hint="default"/>
      </w:rPr>
    </w:lvl>
    <w:lvl w:ilvl="6" w:tplc="C42C755C" w:tentative="1">
      <w:start w:val="1"/>
      <w:numFmt w:val="bullet"/>
      <w:lvlText w:val=""/>
      <w:lvlJc w:val="left"/>
      <w:pPr>
        <w:ind w:left="5040" w:hanging="360"/>
      </w:pPr>
      <w:rPr>
        <w:rFonts w:ascii="Symbol" w:hAnsi="Symbol" w:hint="default"/>
      </w:rPr>
    </w:lvl>
    <w:lvl w:ilvl="7" w:tplc="B35EBF46" w:tentative="1">
      <w:start w:val="1"/>
      <w:numFmt w:val="bullet"/>
      <w:lvlText w:val="o"/>
      <w:lvlJc w:val="left"/>
      <w:pPr>
        <w:ind w:left="5760" w:hanging="360"/>
      </w:pPr>
      <w:rPr>
        <w:rFonts w:ascii="Courier New" w:hAnsi="Courier New" w:cs="Courier New" w:hint="default"/>
      </w:rPr>
    </w:lvl>
    <w:lvl w:ilvl="8" w:tplc="6590DB20"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DD6E8428">
      <w:numFmt w:val="bullet"/>
      <w:lvlText w:val=""/>
      <w:lvlJc w:val="left"/>
      <w:pPr>
        <w:ind w:left="420" w:hanging="360"/>
      </w:pPr>
      <w:rPr>
        <w:rFonts w:ascii="Symbol" w:eastAsia="Times New Roman" w:hAnsi="Symbol" w:cs="Times New Roman" w:hint="default"/>
      </w:rPr>
    </w:lvl>
    <w:lvl w:ilvl="1" w:tplc="5F8E2350" w:tentative="1">
      <w:start w:val="1"/>
      <w:numFmt w:val="bullet"/>
      <w:lvlText w:val="o"/>
      <w:lvlJc w:val="left"/>
      <w:pPr>
        <w:tabs>
          <w:tab w:val="num" w:pos="1440"/>
        </w:tabs>
        <w:ind w:left="1440" w:hanging="360"/>
      </w:pPr>
      <w:rPr>
        <w:rFonts w:ascii="Courier New" w:hAnsi="Courier New" w:cs="Courier New" w:hint="default"/>
      </w:rPr>
    </w:lvl>
    <w:lvl w:ilvl="2" w:tplc="3D8A46D8" w:tentative="1">
      <w:start w:val="1"/>
      <w:numFmt w:val="bullet"/>
      <w:lvlText w:val=""/>
      <w:lvlJc w:val="left"/>
      <w:pPr>
        <w:tabs>
          <w:tab w:val="num" w:pos="2160"/>
        </w:tabs>
        <w:ind w:left="2160" w:hanging="360"/>
      </w:pPr>
      <w:rPr>
        <w:rFonts w:ascii="Wingdings" w:hAnsi="Wingdings" w:hint="default"/>
      </w:rPr>
    </w:lvl>
    <w:lvl w:ilvl="3" w:tplc="62109D7E" w:tentative="1">
      <w:start w:val="1"/>
      <w:numFmt w:val="bullet"/>
      <w:lvlText w:val=""/>
      <w:lvlJc w:val="left"/>
      <w:pPr>
        <w:tabs>
          <w:tab w:val="num" w:pos="2880"/>
        </w:tabs>
        <w:ind w:left="2880" w:hanging="360"/>
      </w:pPr>
      <w:rPr>
        <w:rFonts w:ascii="Symbol" w:hAnsi="Symbol" w:hint="default"/>
      </w:rPr>
    </w:lvl>
    <w:lvl w:ilvl="4" w:tplc="692402A2" w:tentative="1">
      <w:start w:val="1"/>
      <w:numFmt w:val="bullet"/>
      <w:lvlText w:val="o"/>
      <w:lvlJc w:val="left"/>
      <w:pPr>
        <w:tabs>
          <w:tab w:val="num" w:pos="3600"/>
        </w:tabs>
        <w:ind w:left="3600" w:hanging="360"/>
      </w:pPr>
      <w:rPr>
        <w:rFonts w:ascii="Courier New" w:hAnsi="Courier New" w:cs="Courier New" w:hint="default"/>
      </w:rPr>
    </w:lvl>
    <w:lvl w:ilvl="5" w:tplc="7CDC67FA" w:tentative="1">
      <w:start w:val="1"/>
      <w:numFmt w:val="bullet"/>
      <w:lvlText w:val=""/>
      <w:lvlJc w:val="left"/>
      <w:pPr>
        <w:tabs>
          <w:tab w:val="num" w:pos="4320"/>
        </w:tabs>
        <w:ind w:left="4320" w:hanging="360"/>
      </w:pPr>
      <w:rPr>
        <w:rFonts w:ascii="Wingdings" w:hAnsi="Wingdings" w:hint="default"/>
      </w:rPr>
    </w:lvl>
    <w:lvl w:ilvl="6" w:tplc="8140D90C" w:tentative="1">
      <w:start w:val="1"/>
      <w:numFmt w:val="bullet"/>
      <w:lvlText w:val=""/>
      <w:lvlJc w:val="left"/>
      <w:pPr>
        <w:tabs>
          <w:tab w:val="num" w:pos="5040"/>
        </w:tabs>
        <w:ind w:left="5040" w:hanging="360"/>
      </w:pPr>
      <w:rPr>
        <w:rFonts w:ascii="Symbol" w:hAnsi="Symbol" w:hint="default"/>
      </w:rPr>
    </w:lvl>
    <w:lvl w:ilvl="7" w:tplc="3C9CA12C" w:tentative="1">
      <w:start w:val="1"/>
      <w:numFmt w:val="bullet"/>
      <w:lvlText w:val="o"/>
      <w:lvlJc w:val="left"/>
      <w:pPr>
        <w:tabs>
          <w:tab w:val="num" w:pos="5760"/>
        </w:tabs>
        <w:ind w:left="5760" w:hanging="360"/>
      </w:pPr>
      <w:rPr>
        <w:rFonts w:ascii="Courier New" w:hAnsi="Courier New" w:cs="Courier New" w:hint="default"/>
      </w:rPr>
    </w:lvl>
    <w:lvl w:ilvl="8" w:tplc="A138495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B8AEA0B6">
      <w:start w:val="1"/>
      <w:numFmt w:val="bullet"/>
      <w:lvlText w:val=""/>
      <w:lvlJc w:val="left"/>
      <w:pPr>
        <w:ind w:left="720" w:hanging="360"/>
      </w:pPr>
      <w:rPr>
        <w:rFonts w:ascii="Symbol" w:hAnsi="Symbol" w:hint="default"/>
      </w:rPr>
    </w:lvl>
    <w:lvl w:ilvl="1" w:tplc="E9A88034" w:tentative="1">
      <w:start w:val="1"/>
      <w:numFmt w:val="bullet"/>
      <w:lvlText w:val="o"/>
      <w:lvlJc w:val="left"/>
      <w:pPr>
        <w:ind w:left="1440" w:hanging="360"/>
      </w:pPr>
      <w:rPr>
        <w:rFonts w:ascii="Courier New" w:hAnsi="Courier New" w:cs="Courier New" w:hint="default"/>
      </w:rPr>
    </w:lvl>
    <w:lvl w:ilvl="2" w:tplc="CB7E3F9A" w:tentative="1">
      <w:start w:val="1"/>
      <w:numFmt w:val="bullet"/>
      <w:lvlText w:val=""/>
      <w:lvlJc w:val="left"/>
      <w:pPr>
        <w:ind w:left="2160" w:hanging="360"/>
      </w:pPr>
      <w:rPr>
        <w:rFonts w:ascii="Wingdings" w:hAnsi="Wingdings" w:hint="default"/>
      </w:rPr>
    </w:lvl>
    <w:lvl w:ilvl="3" w:tplc="734835C6" w:tentative="1">
      <w:start w:val="1"/>
      <w:numFmt w:val="bullet"/>
      <w:lvlText w:val=""/>
      <w:lvlJc w:val="left"/>
      <w:pPr>
        <w:ind w:left="2880" w:hanging="360"/>
      </w:pPr>
      <w:rPr>
        <w:rFonts w:ascii="Symbol" w:hAnsi="Symbol" w:hint="default"/>
      </w:rPr>
    </w:lvl>
    <w:lvl w:ilvl="4" w:tplc="6A48DEB6" w:tentative="1">
      <w:start w:val="1"/>
      <w:numFmt w:val="bullet"/>
      <w:lvlText w:val="o"/>
      <w:lvlJc w:val="left"/>
      <w:pPr>
        <w:ind w:left="3600" w:hanging="360"/>
      </w:pPr>
      <w:rPr>
        <w:rFonts w:ascii="Courier New" w:hAnsi="Courier New" w:cs="Courier New" w:hint="default"/>
      </w:rPr>
    </w:lvl>
    <w:lvl w:ilvl="5" w:tplc="A5122F3A" w:tentative="1">
      <w:start w:val="1"/>
      <w:numFmt w:val="bullet"/>
      <w:lvlText w:val=""/>
      <w:lvlJc w:val="left"/>
      <w:pPr>
        <w:ind w:left="4320" w:hanging="360"/>
      </w:pPr>
      <w:rPr>
        <w:rFonts w:ascii="Wingdings" w:hAnsi="Wingdings" w:hint="default"/>
      </w:rPr>
    </w:lvl>
    <w:lvl w:ilvl="6" w:tplc="464A110C" w:tentative="1">
      <w:start w:val="1"/>
      <w:numFmt w:val="bullet"/>
      <w:lvlText w:val=""/>
      <w:lvlJc w:val="left"/>
      <w:pPr>
        <w:ind w:left="5040" w:hanging="360"/>
      </w:pPr>
      <w:rPr>
        <w:rFonts w:ascii="Symbol" w:hAnsi="Symbol" w:hint="default"/>
      </w:rPr>
    </w:lvl>
    <w:lvl w:ilvl="7" w:tplc="506806A2" w:tentative="1">
      <w:start w:val="1"/>
      <w:numFmt w:val="bullet"/>
      <w:lvlText w:val="o"/>
      <w:lvlJc w:val="left"/>
      <w:pPr>
        <w:ind w:left="5760" w:hanging="360"/>
      </w:pPr>
      <w:rPr>
        <w:rFonts w:ascii="Courier New" w:hAnsi="Courier New" w:cs="Courier New" w:hint="default"/>
      </w:rPr>
    </w:lvl>
    <w:lvl w:ilvl="8" w:tplc="F7F62D24"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639A95D2">
      <w:numFmt w:val="bullet"/>
      <w:lvlText w:val=""/>
      <w:lvlJc w:val="left"/>
      <w:pPr>
        <w:ind w:left="420" w:hanging="360"/>
      </w:pPr>
      <w:rPr>
        <w:rFonts w:ascii="Symbol" w:eastAsia="Times New Roman" w:hAnsi="Symbol" w:cs="Times New Roman" w:hint="default"/>
      </w:rPr>
    </w:lvl>
    <w:lvl w:ilvl="1" w:tplc="4476C564" w:tentative="1">
      <w:start w:val="1"/>
      <w:numFmt w:val="bullet"/>
      <w:lvlText w:val="o"/>
      <w:lvlJc w:val="left"/>
      <w:pPr>
        <w:tabs>
          <w:tab w:val="num" w:pos="1440"/>
        </w:tabs>
        <w:ind w:left="1440" w:hanging="360"/>
      </w:pPr>
      <w:rPr>
        <w:rFonts w:ascii="Courier New" w:hAnsi="Courier New" w:cs="Courier New" w:hint="default"/>
      </w:rPr>
    </w:lvl>
    <w:lvl w:ilvl="2" w:tplc="15CCAC60" w:tentative="1">
      <w:start w:val="1"/>
      <w:numFmt w:val="bullet"/>
      <w:lvlText w:val=""/>
      <w:lvlJc w:val="left"/>
      <w:pPr>
        <w:tabs>
          <w:tab w:val="num" w:pos="2160"/>
        </w:tabs>
        <w:ind w:left="2160" w:hanging="360"/>
      </w:pPr>
      <w:rPr>
        <w:rFonts w:ascii="Wingdings" w:hAnsi="Wingdings" w:hint="default"/>
      </w:rPr>
    </w:lvl>
    <w:lvl w:ilvl="3" w:tplc="6FC0A07A" w:tentative="1">
      <w:start w:val="1"/>
      <w:numFmt w:val="bullet"/>
      <w:lvlText w:val=""/>
      <w:lvlJc w:val="left"/>
      <w:pPr>
        <w:tabs>
          <w:tab w:val="num" w:pos="2880"/>
        </w:tabs>
        <w:ind w:left="2880" w:hanging="360"/>
      </w:pPr>
      <w:rPr>
        <w:rFonts w:ascii="Symbol" w:hAnsi="Symbol" w:hint="default"/>
      </w:rPr>
    </w:lvl>
    <w:lvl w:ilvl="4" w:tplc="0CAA36BA" w:tentative="1">
      <w:start w:val="1"/>
      <w:numFmt w:val="bullet"/>
      <w:lvlText w:val="o"/>
      <w:lvlJc w:val="left"/>
      <w:pPr>
        <w:tabs>
          <w:tab w:val="num" w:pos="3600"/>
        </w:tabs>
        <w:ind w:left="3600" w:hanging="360"/>
      </w:pPr>
      <w:rPr>
        <w:rFonts w:ascii="Courier New" w:hAnsi="Courier New" w:cs="Courier New" w:hint="default"/>
      </w:rPr>
    </w:lvl>
    <w:lvl w:ilvl="5" w:tplc="F710EB64" w:tentative="1">
      <w:start w:val="1"/>
      <w:numFmt w:val="bullet"/>
      <w:lvlText w:val=""/>
      <w:lvlJc w:val="left"/>
      <w:pPr>
        <w:tabs>
          <w:tab w:val="num" w:pos="4320"/>
        </w:tabs>
        <w:ind w:left="4320" w:hanging="360"/>
      </w:pPr>
      <w:rPr>
        <w:rFonts w:ascii="Wingdings" w:hAnsi="Wingdings" w:hint="default"/>
      </w:rPr>
    </w:lvl>
    <w:lvl w:ilvl="6" w:tplc="F800DF16" w:tentative="1">
      <w:start w:val="1"/>
      <w:numFmt w:val="bullet"/>
      <w:lvlText w:val=""/>
      <w:lvlJc w:val="left"/>
      <w:pPr>
        <w:tabs>
          <w:tab w:val="num" w:pos="5040"/>
        </w:tabs>
        <w:ind w:left="5040" w:hanging="360"/>
      </w:pPr>
      <w:rPr>
        <w:rFonts w:ascii="Symbol" w:hAnsi="Symbol" w:hint="default"/>
      </w:rPr>
    </w:lvl>
    <w:lvl w:ilvl="7" w:tplc="0C0C62C6" w:tentative="1">
      <w:start w:val="1"/>
      <w:numFmt w:val="bullet"/>
      <w:lvlText w:val="o"/>
      <w:lvlJc w:val="left"/>
      <w:pPr>
        <w:tabs>
          <w:tab w:val="num" w:pos="5760"/>
        </w:tabs>
        <w:ind w:left="5760" w:hanging="360"/>
      </w:pPr>
      <w:rPr>
        <w:rFonts w:ascii="Courier New" w:hAnsi="Courier New" w:cs="Courier New" w:hint="default"/>
      </w:rPr>
    </w:lvl>
    <w:lvl w:ilvl="8" w:tplc="AFA8525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979E2114">
      <w:start w:val="1"/>
      <w:numFmt w:val="bullet"/>
      <w:lvlText w:val="–"/>
      <w:lvlJc w:val="left"/>
      <w:pPr>
        <w:ind w:left="720" w:hanging="360"/>
      </w:pPr>
      <w:rPr>
        <w:rFonts w:ascii="Times New Roman" w:eastAsia="Times New Roman" w:hAnsi="Times New Roman" w:cs="Times New Roman" w:hint="default"/>
      </w:rPr>
    </w:lvl>
    <w:lvl w:ilvl="1" w:tplc="5EDC8DCA" w:tentative="1">
      <w:start w:val="1"/>
      <w:numFmt w:val="bullet"/>
      <w:lvlText w:val="o"/>
      <w:lvlJc w:val="left"/>
      <w:pPr>
        <w:ind w:left="1440" w:hanging="360"/>
      </w:pPr>
      <w:rPr>
        <w:rFonts w:ascii="Courier New" w:hAnsi="Courier New" w:cs="Courier New" w:hint="default"/>
      </w:rPr>
    </w:lvl>
    <w:lvl w:ilvl="2" w:tplc="0C543264" w:tentative="1">
      <w:start w:val="1"/>
      <w:numFmt w:val="bullet"/>
      <w:lvlText w:val=""/>
      <w:lvlJc w:val="left"/>
      <w:pPr>
        <w:ind w:left="2160" w:hanging="360"/>
      </w:pPr>
      <w:rPr>
        <w:rFonts w:ascii="Wingdings" w:hAnsi="Wingdings" w:hint="default"/>
      </w:rPr>
    </w:lvl>
    <w:lvl w:ilvl="3" w:tplc="7D28E32A" w:tentative="1">
      <w:start w:val="1"/>
      <w:numFmt w:val="bullet"/>
      <w:lvlText w:val=""/>
      <w:lvlJc w:val="left"/>
      <w:pPr>
        <w:ind w:left="2880" w:hanging="360"/>
      </w:pPr>
      <w:rPr>
        <w:rFonts w:ascii="Symbol" w:hAnsi="Symbol" w:hint="default"/>
      </w:rPr>
    </w:lvl>
    <w:lvl w:ilvl="4" w:tplc="7D049A02" w:tentative="1">
      <w:start w:val="1"/>
      <w:numFmt w:val="bullet"/>
      <w:lvlText w:val="o"/>
      <w:lvlJc w:val="left"/>
      <w:pPr>
        <w:ind w:left="3600" w:hanging="360"/>
      </w:pPr>
      <w:rPr>
        <w:rFonts w:ascii="Courier New" w:hAnsi="Courier New" w:cs="Courier New" w:hint="default"/>
      </w:rPr>
    </w:lvl>
    <w:lvl w:ilvl="5" w:tplc="A65C9518" w:tentative="1">
      <w:start w:val="1"/>
      <w:numFmt w:val="bullet"/>
      <w:lvlText w:val=""/>
      <w:lvlJc w:val="left"/>
      <w:pPr>
        <w:ind w:left="4320" w:hanging="360"/>
      </w:pPr>
      <w:rPr>
        <w:rFonts w:ascii="Wingdings" w:hAnsi="Wingdings" w:hint="default"/>
      </w:rPr>
    </w:lvl>
    <w:lvl w:ilvl="6" w:tplc="54E41E2A" w:tentative="1">
      <w:start w:val="1"/>
      <w:numFmt w:val="bullet"/>
      <w:lvlText w:val=""/>
      <w:lvlJc w:val="left"/>
      <w:pPr>
        <w:ind w:left="5040" w:hanging="360"/>
      </w:pPr>
      <w:rPr>
        <w:rFonts w:ascii="Symbol" w:hAnsi="Symbol" w:hint="default"/>
      </w:rPr>
    </w:lvl>
    <w:lvl w:ilvl="7" w:tplc="B3FC6058" w:tentative="1">
      <w:start w:val="1"/>
      <w:numFmt w:val="bullet"/>
      <w:lvlText w:val="o"/>
      <w:lvlJc w:val="left"/>
      <w:pPr>
        <w:ind w:left="5760" w:hanging="360"/>
      </w:pPr>
      <w:rPr>
        <w:rFonts w:ascii="Courier New" w:hAnsi="Courier New" w:cs="Courier New" w:hint="default"/>
      </w:rPr>
    </w:lvl>
    <w:lvl w:ilvl="8" w:tplc="6E32E34E"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182E2516">
      <w:start w:val="1"/>
      <w:numFmt w:val="bullet"/>
      <w:lvlText w:val=""/>
      <w:lvlJc w:val="left"/>
      <w:pPr>
        <w:ind w:left="1800" w:hanging="360"/>
      </w:pPr>
      <w:rPr>
        <w:rFonts w:ascii="Symbol" w:hAnsi="Symbol" w:hint="default"/>
      </w:rPr>
    </w:lvl>
    <w:lvl w:ilvl="1" w:tplc="2F262580" w:tentative="1">
      <w:start w:val="1"/>
      <w:numFmt w:val="bullet"/>
      <w:lvlText w:val="o"/>
      <w:lvlJc w:val="left"/>
      <w:pPr>
        <w:ind w:left="2520" w:hanging="360"/>
      </w:pPr>
      <w:rPr>
        <w:rFonts w:ascii="Courier New" w:hAnsi="Courier New" w:cs="Courier New" w:hint="default"/>
      </w:rPr>
    </w:lvl>
    <w:lvl w:ilvl="2" w:tplc="ECE48D1E" w:tentative="1">
      <w:start w:val="1"/>
      <w:numFmt w:val="bullet"/>
      <w:lvlText w:val=""/>
      <w:lvlJc w:val="left"/>
      <w:pPr>
        <w:ind w:left="3240" w:hanging="360"/>
      </w:pPr>
      <w:rPr>
        <w:rFonts w:ascii="Wingdings" w:hAnsi="Wingdings" w:hint="default"/>
      </w:rPr>
    </w:lvl>
    <w:lvl w:ilvl="3" w:tplc="3C68D5C2" w:tentative="1">
      <w:start w:val="1"/>
      <w:numFmt w:val="bullet"/>
      <w:lvlText w:val=""/>
      <w:lvlJc w:val="left"/>
      <w:pPr>
        <w:ind w:left="3960" w:hanging="360"/>
      </w:pPr>
      <w:rPr>
        <w:rFonts w:ascii="Symbol" w:hAnsi="Symbol" w:hint="default"/>
      </w:rPr>
    </w:lvl>
    <w:lvl w:ilvl="4" w:tplc="ED3A799E" w:tentative="1">
      <w:start w:val="1"/>
      <w:numFmt w:val="bullet"/>
      <w:lvlText w:val="o"/>
      <w:lvlJc w:val="left"/>
      <w:pPr>
        <w:ind w:left="4680" w:hanging="360"/>
      </w:pPr>
      <w:rPr>
        <w:rFonts w:ascii="Courier New" w:hAnsi="Courier New" w:cs="Courier New" w:hint="default"/>
      </w:rPr>
    </w:lvl>
    <w:lvl w:ilvl="5" w:tplc="2446DF6A" w:tentative="1">
      <w:start w:val="1"/>
      <w:numFmt w:val="bullet"/>
      <w:lvlText w:val=""/>
      <w:lvlJc w:val="left"/>
      <w:pPr>
        <w:ind w:left="5400" w:hanging="360"/>
      </w:pPr>
      <w:rPr>
        <w:rFonts w:ascii="Wingdings" w:hAnsi="Wingdings" w:hint="default"/>
      </w:rPr>
    </w:lvl>
    <w:lvl w:ilvl="6" w:tplc="73982F06" w:tentative="1">
      <w:start w:val="1"/>
      <w:numFmt w:val="bullet"/>
      <w:lvlText w:val=""/>
      <w:lvlJc w:val="left"/>
      <w:pPr>
        <w:ind w:left="6120" w:hanging="360"/>
      </w:pPr>
      <w:rPr>
        <w:rFonts w:ascii="Symbol" w:hAnsi="Symbol" w:hint="default"/>
      </w:rPr>
    </w:lvl>
    <w:lvl w:ilvl="7" w:tplc="46909416" w:tentative="1">
      <w:start w:val="1"/>
      <w:numFmt w:val="bullet"/>
      <w:lvlText w:val="o"/>
      <w:lvlJc w:val="left"/>
      <w:pPr>
        <w:ind w:left="6840" w:hanging="360"/>
      </w:pPr>
      <w:rPr>
        <w:rFonts w:ascii="Courier New" w:hAnsi="Courier New" w:cs="Courier New" w:hint="default"/>
      </w:rPr>
    </w:lvl>
    <w:lvl w:ilvl="8" w:tplc="B610F498"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F06510C">
      <w:numFmt w:val="bullet"/>
      <w:lvlText w:val=""/>
      <w:lvlJc w:val="left"/>
      <w:pPr>
        <w:ind w:left="420" w:hanging="360"/>
      </w:pPr>
      <w:rPr>
        <w:rFonts w:ascii="Symbol" w:eastAsia="Times New Roman" w:hAnsi="Symbol" w:cs="Times New Roman" w:hint="default"/>
      </w:rPr>
    </w:lvl>
    <w:lvl w:ilvl="1" w:tplc="AA2A97A0" w:tentative="1">
      <w:start w:val="1"/>
      <w:numFmt w:val="bullet"/>
      <w:lvlText w:val="o"/>
      <w:lvlJc w:val="left"/>
      <w:pPr>
        <w:tabs>
          <w:tab w:val="num" w:pos="1440"/>
        </w:tabs>
        <w:ind w:left="1440" w:hanging="360"/>
      </w:pPr>
      <w:rPr>
        <w:rFonts w:ascii="Courier New" w:hAnsi="Courier New" w:cs="Courier New" w:hint="default"/>
      </w:rPr>
    </w:lvl>
    <w:lvl w:ilvl="2" w:tplc="552271CA" w:tentative="1">
      <w:start w:val="1"/>
      <w:numFmt w:val="bullet"/>
      <w:lvlText w:val=""/>
      <w:lvlJc w:val="left"/>
      <w:pPr>
        <w:tabs>
          <w:tab w:val="num" w:pos="2160"/>
        </w:tabs>
        <w:ind w:left="2160" w:hanging="360"/>
      </w:pPr>
      <w:rPr>
        <w:rFonts w:ascii="Wingdings" w:hAnsi="Wingdings" w:hint="default"/>
      </w:rPr>
    </w:lvl>
    <w:lvl w:ilvl="3" w:tplc="EE803230" w:tentative="1">
      <w:start w:val="1"/>
      <w:numFmt w:val="bullet"/>
      <w:lvlText w:val=""/>
      <w:lvlJc w:val="left"/>
      <w:pPr>
        <w:tabs>
          <w:tab w:val="num" w:pos="2880"/>
        </w:tabs>
        <w:ind w:left="2880" w:hanging="360"/>
      </w:pPr>
      <w:rPr>
        <w:rFonts w:ascii="Symbol" w:hAnsi="Symbol" w:hint="default"/>
      </w:rPr>
    </w:lvl>
    <w:lvl w:ilvl="4" w:tplc="B5A40A9A" w:tentative="1">
      <w:start w:val="1"/>
      <w:numFmt w:val="bullet"/>
      <w:lvlText w:val="o"/>
      <w:lvlJc w:val="left"/>
      <w:pPr>
        <w:tabs>
          <w:tab w:val="num" w:pos="3600"/>
        </w:tabs>
        <w:ind w:left="3600" w:hanging="360"/>
      </w:pPr>
      <w:rPr>
        <w:rFonts w:ascii="Courier New" w:hAnsi="Courier New" w:cs="Courier New" w:hint="default"/>
      </w:rPr>
    </w:lvl>
    <w:lvl w:ilvl="5" w:tplc="0B90F606" w:tentative="1">
      <w:start w:val="1"/>
      <w:numFmt w:val="bullet"/>
      <w:lvlText w:val=""/>
      <w:lvlJc w:val="left"/>
      <w:pPr>
        <w:tabs>
          <w:tab w:val="num" w:pos="4320"/>
        </w:tabs>
        <w:ind w:left="4320" w:hanging="360"/>
      </w:pPr>
      <w:rPr>
        <w:rFonts w:ascii="Wingdings" w:hAnsi="Wingdings" w:hint="default"/>
      </w:rPr>
    </w:lvl>
    <w:lvl w:ilvl="6" w:tplc="D5E40E2A" w:tentative="1">
      <w:start w:val="1"/>
      <w:numFmt w:val="bullet"/>
      <w:lvlText w:val=""/>
      <w:lvlJc w:val="left"/>
      <w:pPr>
        <w:tabs>
          <w:tab w:val="num" w:pos="5040"/>
        </w:tabs>
        <w:ind w:left="5040" w:hanging="360"/>
      </w:pPr>
      <w:rPr>
        <w:rFonts w:ascii="Symbol" w:hAnsi="Symbol" w:hint="default"/>
      </w:rPr>
    </w:lvl>
    <w:lvl w:ilvl="7" w:tplc="DAA46244" w:tentative="1">
      <w:start w:val="1"/>
      <w:numFmt w:val="bullet"/>
      <w:lvlText w:val="o"/>
      <w:lvlJc w:val="left"/>
      <w:pPr>
        <w:tabs>
          <w:tab w:val="num" w:pos="5760"/>
        </w:tabs>
        <w:ind w:left="5760" w:hanging="360"/>
      </w:pPr>
      <w:rPr>
        <w:rFonts w:ascii="Courier New" w:hAnsi="Courier New" w:cs="Courier New" w:hint="default"/>
      </w:rPr>
    </w:lvl>
    <w:lvl w:ilvl="8" w:tplc="5016B19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B124B56">
      <w:numFmt w:val="bullet"/>
      <w:lvlText w:val="–"/>
      <w:lvlJc w:val="left"/>
      <w:pPr>
        <w:ind w:left="720" w:hanging="360"/>
      </w:pPr>
      <w:rPr>
        <w:rFonts w:ascii="Times New Roman" w:eastAsia="Times New Roman" w:hAnsi="Times New Roman" w:cs="Times New Roman" w:hint="default"/>
      </w:rPr>
    </w:lvl>
    <w:lvl w:ilvl="1" w:tplc="79A41C96" w:tentative="1">
      <w:start w:val="1"/>
      <w:numFmt w:val="bullet"/>
      <w:lvlText w:val="o"/>
      <w:lvlJc w:val="left"/>
      <w:pPr>
        <w:ind w:left="1440" w:hanging="360"/>
      </w:pPr>
      <w:rPr>
        <w:rFonts w:ascii="Courier New" w:hAnsi="Courier New" w:cs="Courier New" w:hint="default"/>
      </w:rPr>
    </w:lvl>
    <w:lvl w:ilvl="2" w:tplc="2DC8BD48" w:tentative="1">
      <w:start w:val="1"/>
      <w:numFmt w:val="bullet"/>
      <w:lvlText w:val=""/>
      <w:lvlJc w:val="left"/>
      <w:pPr>
        <w:ind w:left="2160" w:hanging="360"/>
      </w:pPr>
      <w:rPr>
        <w:rFonts w:ascii="Wingdings" w:hAnsi="Wingdings" w:hint="default"/>
      </w:rPr>
    </w:lvl>
    <w:lvl w:ilvl="3" w:tplc="120239E6" w:tentative="1">
      <w:start w:val="1"/>
      <w:numFmt w:val="bullet"/>
      <w:lvlText w:val=""/>
      <w:lvlJc w:val="left"/>
      <w:pPr>
        <w:ind w:left="2880" w:hanging="360"/>
      </w:pPr>
      <w:rPr>
        <w:rFonts w:ascii="Symbol" w:hAnsi="Symbol" w:hint="default"/>
      </w:rPr>
    </w:lvl>
    <w:lvl w:ilvl="4" w:tplc="98A44EE2" w:tentative="1">
      <w:start w:val="1"/>
      <w:numFmt w:val="bullet"/>
      <w:lvlText w:val="o"/>
      <w:lvlJc w:val="left"/>
      <w:pPr>
        <w:ind w:left="3600" w:hanging="360"/>
      </w:pPr>
      <w:rPr>
        <w:rFonts w:ascii="Courier New" w:hAnsi="Courier New" w:cs="Courier New" w:hint="default"/>
      </w:rPr>
    </w:lvl>
    <w:lvl w:ilvl="5" w:tplc="C9FAEF1C" w:tentative="1">
      <w:start w:val="1"/>
      <w:numFmt w:val="bullet"/>
      <w:lvlText w:val=""/>
      <w:lvlJc w:val="left"/>
      <w:pPr>
        <w:ind w:left="4320" w:hanging="360"/>
      </w:pPr>
      <w:rPr>
        <w:rFonts w:ascii="Wingdings" w:hAnsi="Wingdings" w:hint="default"/>
      </w:rPr>
    </w:lvl>
    <w:lvl w:ilvl="6" w:tplc="88BC2A4A" w:tentative="1">
      <w:start w:val="1"/>
      <w:numFmt w:val="bullet"/>
      <w:lvlText w:val=""/>
      <w:lvlJc w:val="left"/>
      <w:pPr>
        <w:ind w:left="5040" w:hanging="360"/>
      </w:pPr>
      <w:rPr>
        <w:rFonts w:ascii="Symbol" w:hAnsi="Symbol" w:hint="default"/>
      </w:rPr>
    </w:lvl>
    <w:lvl w:ilvl="7" w:tplc="C5A28252" w:tentative="1">
      <w:start w:val="1"/>
      <w:numFmt w:val="bullet"/>
      <w:lvlText w:val="o"/>
      <w:lvlJc w:val="left"/>
      <w:pPr>
        <w:ind w:left="5760" w:hanging="360"/>
      </w:pPr>
      <w:rPr>
        <w:rFonts w:ascii="Courier New" w:hAnsi="Courier New" w:cs="Courier New" w:hint="default"/>
      </w:rPr>
    </w:lvl>
    <w:lvl w:ilvl="8" w:tplc="1C4E34DC"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0E448956">
      <w:numFmt w:val="bullet"/>
      <w:lvlText w:val=""/>
      <w:lvlJc w:val="left"/>
      <w:pPr>
        <w:ind w:left="420" w:hanging="360"/>
      </w:pPr>
      <w:rPr>
        <w:rFonts w:ascii="Symbol" w:eastAsia="Times New Roman" w:hAnsi="Symbol" w:cs="Times New Roman" w:hint="default"/>
      </w:rPr>
    </w:lvl>
    <w:lvl w:ilvl="1" w:tplc="29CA80A4" w:tentative="1">
      <w:start w:val="1"/>
      <w:numFmt w:val="bullet"/>
      <w:lvlText w:val="o"/>
      <w:lvlJc w:val="left"/>
      <w:pPr>
        <w:tabs>
          <w:tab w:val="num" w:pos="1440"/>
        </w:tabs>
        <w:ind w:left="1440" w:hanging="360"/>
      </w:pPr>
      <w:rPr>
        <w:rFonts w:ascii="Courier New" w:hAnsi="Courier New" w:cs="Courier New" w:hint="default"/>
      </w:rPr>
    </w:lvl>
    <w:lvl w:ilvl="2" w:tplc="75FE2112" w:tentative="1">
      <w:start w:val="1"/>
      <w:numFmt w:val="bullet"/>
      <w:lvlText w:val=""/>
      <w:lvlJc w:val="left"/>
      <w:pPr>
        <w:tabs>
          <w:tab w:val="num" w:pos="2160"/>
        </w:tabs>
        <w:ind w:left="2160" w:hanging="360"/>
      </w:pPr>
      <w:rPr>
        <w:rFonts w:ascii="Wingdings" w:hAnsi="Wingdings" w:hint="default"/>
      </w:rPr>
    </w:lvl>
    <w:lvl w:ilvl="3" w:tplc="3BEA0458" w:tentative="1">
      <w:start w:val="1"/>
      <w:numFmt w:val="bullet"/>
      <w:lvlText w:val=""/>
      <w:lvlJc w:val="left"/>
      <w:pPr>
        <w:tabs>
          <w:tab w:val="num" w:pos="2880"/>
        </w:tabs>
        <w:ind w:left="2880" w:hanging="360"/>
      </w:pPr>
      <w:rPr>
        <w:rFonts w:ascii="Symbol" w:hAnsi="Symbol" w:hint="default"/>
      </w:rPr>
    </w:lvl>
    <w:lvl w:ilvl="4" w:tplc="1856EBCE" w:tentative="1">
      <w:start w:val="1"/>
      <w:numFmt w:val="bullet"/>
      <w:lvlText w:val="o"/>
      <w:lvlJc w:val="left"/>
      <w:pPr>
        <w:tabs>
          <w:tab w:val="num" w:pos="3600"/>
        </w:tabs>
        <w:ind w:left="3600" w:hanging="360"/>
      </w:pPr>
      <w:rPr>
        <w:rFonts w:ascii="Courier New" w:hAnsi="Courier New" w:cs="Courier New" w:hint="default"/>
      </w:rPr>
    </w:lvl>
    <w:lvl w:ilvl="5" w:tplc="F71A6116" w:tentative="1">
      <w:start w:val="1"/>
      <w:numFmt w:val="bullet"/>
      <w:lvlText w:val=""/>
      <w:lvlJc w:val="left"/>
      <w:pPr>
        <w:tabs>
          <w:tab w:val="num" w:pos="4320"/>
        </w:tabs>
        <w:ind w:left="4320" w:hanging="360"/>
      </w:pPr>
      <w:rPr>
        <w:rFonts w:ascii="Wingdings" w:hAnsi="Wingdings" w:hint="default"/>
      </w:rPr>
    </w:lvl>
    <w:lvl w:ilvl="6" w:tplc="F1168EB6" w:tentative="1">
      <w:start w:val="1"/>
      <w:numFmt w:val="bullet"/>
      <w:lvlText w:val=""/>
      <w:lvlJc w:val="left"/>
      <w:pPr>
        <w:tabs>
          <w:tab w:val="num" w:pos="5040"/>
        </w:tabs>
        <w:ind w:left="5040" w:hanging="360"/>
      </w:pPr>
      <w:rPr>
        <w:rFonts w:ascii="Symbol" w:hAnsi="Symbol" w:hint="default"/>
      </w:rPr>
    </w:lvl>
    <w:lvl w:ilvl="7" w:tplc="5346F884" w:tentative="1">
      <w:start w:val="1"/>
      <w:numFmt w:val="bullet"/>
      <w:lvlText w:val="o"/>
      <w:lvlJc w:val="left"/>
      <w:pPr>
        <w:tabs>
          <w:tab w:val="num" w:pos="5760"/>
        </w:tabs>
        <w:ind w:left="5760" w:hanging="360"/>
      </w:pPr>
      <w:rPr>
        <w:rFonts w:ascii="Courier New" w:hAnsi="Courier New" w:cs="Courier New" w:hint="default"/>
      </w:rPr>
    </w:lvl>
    <w:lvl w:ilvl="8" w:tplc="688C2040"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4"/>
  </w:num>
  <w:num w:numId="3">
    <w:abstractNumId w:val="3"/>
  </w:num>
  <w:num w:numId="4">
    <w:abstractNumId w:val="19"/>
  </w:num>
  <w:num w:numId="5">
    <w:abstractNumId w:val="24"/>
  </w:num>
  <w:num w:numId="6">
    <w:abstractNumId w:val="6"/>
  </w:num>
  <w:num w:numId="7">
    <w:abstractNumId w:val="22"/>
  </w:num>
  <w:num w:numId="8">
    <w:abstractNumId w:val="8"/>
  </w:num>
  <w:num w:numId="9">
    <w:abstractNumId w:val="16"/>
  </w:num>
  <w:num w:numId="10">
    <w:abstractNumId w:val="9"/>
  </w:num>
  <w:num w:numId="11">
    <w:abstractNumId w:val="15"/>
  </w:num>
  <w:num w:numId="12">
    <w:abstractNumId w:val="18"/>
  </w:num>
  <w:num w:numId="13">
    <w:abstractNumId w:val="20"/>
  </w:num>
  <w:num w:numId="14">
    <w:abstractNumId w:val="12"/>
  </w:num>
  <w:num w:numId="15">
    <w:abstractNumId w:val="1"/>
  </w:num>
  <w:num w:numId="16">
    <w:abstractNumId w:val="23"/>
  </w:num>
  <w:num w:numId="17">
    <w:abstractNumId w:val="14"/>
  </w:num>
  <w:num w:numId="18">
    <w:abstractNumId w:val="13"/>
  </w:num>
  <w:num w:numId="19">
    <w:abstractNumId w:val="7"/>
  </w:num>
  <w:num w:numId="20">
    <w:abstractNumId w:val="2"/>
  </w:num>
  <w:num w:numId="21">
    <w:abstractNumId w:val="10"/>
  </w:num>
  <w:num w:numId="22">
    <w:abstractNumId w:val="5"/>
  </w:num>
  <w:num w:numId="23">
    <w:abstractNumId w:val="21"/>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4C99"/>
    <w:rsid w:val="00010371"/>
    <w:rsid w:val="00010A93"/>
    <w:rsid w:val="0002049D"/>
    <w:rsid w:val="000264BB"/>
    <w:rsid w:val="00026A9C"/>
    <w:rsid w:val="00032794"/>
    <w:rsid w:val="00033FC1"/>
    <w:rsid w:val="00042999"/>
    <w:rsid w:val="0005238D"/>
    <w:rsid w:val="0005682A"/>
    <w:rsid w:val="000704AB"/>
    <w:rsid w:val="00074AAE"/>
    <w:rsid w:val="000852A1"/>
    <w:rsid w:val="00093A78"/>
    <w:rsid w:val="000972E6"/>
    <w:rsid w:val="000A0D71"/>
    <w:rsid w:val="000A15B0"/>
    <w:rsid w:val="000A272B"/>
    <w:rsid w:val="000C2C4B"/>
    <w:rsid w:val="000C3EBE"/>
    <w:rsid w:val="000C4C48"/>
    <w:rsid w:val="000D184E"/>
    <w:rsid w:val="000D457D"/>
    <w:rsid w:val="000D5A97"/>
    <w:rsid w:val="000E01AB"/>
    <w:rsid w:val="000E153C"/>
    <w:rsid w:val="000E3634"/>
    <w:rsid w:val="000E49F0"/>
    <w:rsid w:val="000E6126"/>
    <w:rsid w:val="00100406"/>
    <w:rsid w:val="00102F0D"/>
    <w:rsid w:val="00107A8A"/>
    <w:rsid w:val="00111788"/>
    <w:rsid w:val="00120934"/>
    <w:rsid w:val="00123DB5"/>
    <w:rsid w:val="00125232"/>
    <w:rsid w:val="00132B9A"/>
    <w:rsid w:val="001368AE"/>
    <w:rsid w:val="00144CCD"/>
    <w:rsid w:val="0014699B"/>
    <w:rsid w:val="0014739A"/>
    <w:rsid w:val="0015490C"/>
    <w:rsid w:val="001573E2"/>
    <w:rsid w:val="0016278D"/>
    <w:rsid w:val="00164E5D"/>
    <w:rsid w:val="001872CE"/>
    <w:rsid w:val="00192A64"/>
    <w:rsid w:val="001937AD"/>
    <w:rsid w:val="001A26AE"/>
    <w:rsid w:val="001A2CB2"/>
    <w:rsid w:val="001A3A84"/>
    <w:rsid w:val="001B0E98"/>
    <w:rsid w:val="001B4586"/>
    <w:rsid w:val="001B6AEC"/>
    <w:rsid w:val="001D0B84"/>
    <w:rsid w:val="001E2FC7"/>
    <w:rsid w:val="001E5E2A"/>
    <w:rsid w:val="001E6F4C"/>
    <w:rsid w:val="001F16AA"/>
    <w:rsid w:val="00200F3B"/>
    <w:rsid w:val="00203355"/>
    <w:rsid w:val="0020414E"/>
    <w:rsid w:val="00211005"/>
    <w:rsid w:val="0021309A"/>
    <w:rsid w:val="00215CBB"/>
    <w:rsid w:val="00217D41"/>
    <w:rsid w:val="002222A9"/>
    <w:rsid w:val="00222CA6"/>
    <w:rsid w:val="00232642"/>
    <w:rsid w:val="00237697"/>
    <w:rsid w:val="002410EA"/>
    <w:rsid w:val="00250EDB"/>
    <w:rsid w:val="002511DF"/>
    <w:rsid w:val="00253209"/>
    <w:rsid w:val="00256E10"/>
    <w:rsid w:val="00260413"/>
    <w:rsid w:val="00260EBC"/>
    <w:rsid w:val="00264710"/>
    <w:rsid w:val="00264A6E"/>
    <w:rsid w:val="00267567"/>
    <w:rsid w:val="00270B0A"/>
    <w:rsid w:val="00280121"/>
    <w:rsid w:val="00281FBE"/>
    <w:rsid w:val="00290D2E"/>
    <w:rsid w:val="00292715"/>
    <w:rsid w:val="002A591C"/>
    <w:rsid w:val="002C10E1"/>
    <w:rsid w:val="002C15EB"/>
    <w:rsid w:val="002C1660"/>
    <w:rsid w:val="002C35A2"/>
    <w:rsid w:val="002C5345"/>
    <w:rsid w:val="002D56B7"/>
    <w:rsid w:val="002E04B7"/>
    <w:rsid w:val="002E0BAD"/>
    <w:rsid w:val="002F4A14"/>
    <w:rsid w:val="003043BF"/>
    <w:rsid w:val="00320073"/>
    <w:rsid w:val="00321EEA"/>
    <w:rsid w:val="003262DF"/>
    <w:rsid w:val="00331960"/>
    <w:rsid w:val="00332951"/>
    <w:rsid w:val="0034682B"/>
    <w:rsid w:val="00356237"/>
    <w:rsid w:val="0036288F"/>
    <w:rsid w:val="00365B10"/>
    <w:rsid w:val="00367BA7"/>
    <w:rsid w:val="00372082"/>
    <w:rsid w:val="00372879"/>
    <w:rsid w:val="003761C0"/>
    <w:rsid w:val="00381140"/>
    <w:rsid w:val="003812B2"/>
    <w:rsid w:val="00383CDB"/>
    <w:rsid w:val="00384EFD"/>
    <w:rsid w:val="0038595A"/>
    <w:rsid w:val="003879F9"/>
    <w:rsid w:val="003976C7"/>
    <w:rsid w:val="003A035E"/>
    <w:rsid w:val="003A577F"/>
    <w:rsid w:val="003B0285"/>
    <w:rsid w:val="003C07E3"/>
    <w:rsid w:val="003C659E"/>
    <w:rsid w:val="003E13CF"/>
    <w:rsid w:val="003E4F5E"/>
    <w:rsid w:val="003F5344"/>
    <w:rsid w:val="003F7EDC"/>
    <w:rsid w:val="00404548"/>
    <w:rsid w:val="0041162E"/>
    <w:rsid w:val="004125D8"/>
    <w:rsid w:val="00413CEA"/>
    <w:rsid w:val="004200EA"/>
    <w:rsid w:val="0042786D"/>
    <w:rsid w:val="00433C62"/>
    <w:rsid w:val="004467FA"/>
    <w:rsid w:val="004528E1"/>
    <w:rsid w:val="00456F01"/>
    <w:rsid w:val="00472EF5"/>
    <w:rsid w:val="00483118"/>
    <w:rsid w:val="0048687C"/>
    <w:rsid w:val="0049318D"/>
    <w:rsid w:val="004A31B4"/>
    <w:rsid w:val="004A7038"/>
    <w:rsid w:val="004C1922"/>
    <w:rsid w:val="004C462F"/>
    <w:rsid w:val="004C6613"/>
    <w:rsid w:val="004D49E9"/>
    <w:rsid w:val="004D63B6"/>
    <w:rsid w:val="004F45AC"/>
    <w:rsid w:val="00506C9D"/>
    <w:rsid w:val="005071DA"/>
    <w:rsid w:val="00515826"/>
    <w:rsid w:val="0052114C"/>
    <w:rsid w:val="00523D82"/>
    <w:rsid w:val="00541A00"/>
    <w:rsid w:val="005444B2"/>
    <w:rsid w:val="00552F31"/>
    <w:rsid w:val="00552F8B"/>
    <w:rsid w:val="00561FE7"/>
    <w:rsid w:val="00566737"/>
    <w:rsid w:val="00567153"/>
    <w:rsid w:val="00575348"/>
    <w:rsid w:val="005869C5"/>
    <w:rsid w:val="005921EA"/>
    <w:rsid w:val="005924F5"/>
    <w:rsid w:val="00593F7B"/>
    <w:rsid w:val="005A3C81"/>
    <w:rsid w:val="005A5680"/>
    <w:rsid w:val="005A6639"/>
    <w:rsid w:val="005A6914"/>
    <w:rsid w:val="005B3FFE"/>
    <w:rsid w:val="005B6D05"/>
    <w:rsid w:val="005B7F9D"/>
    <w:rsid w:val="005C1519"/>
    <w:rsid w:val="005C1C4E"/>
    <w:rsid w:val="005C3486"/>
    <w:rsid w:val="005C4994"/>
    <w:rsid w:val="005C4A16"/>
    <w:rsid w:val="005D66F3"/>
    <w:rsid w:val="005D68C6"/>
    <w:rsid w:val="005D7EE3"/>
    <w:rsid w:val="005E50DE"/>
    <w:rsid w:val="005E7569"/>
    <w:rsid w:val="005E76DA"/>
    <w:rsid w:val="005F7097"/>
    <w:rsid w:val="0060364A"/>
    <w:rsid w:val="00604FC8"/>
    <w:rsid w:val="00617843"/>
    <w:rsid w:val="00620F34"/>
    <w:rsid w:val="00622A27"/>
    <w:rsid w:val="0062497F"/>
    <w:rsid w:val="00624C1B"/>
    <w:rsid w:val="00625471"/>
    <w:rsid w:val="0062661D"/>
    <w:rsid w:val="00627853"/>
    <w:rsid w:val="00632571"/>
    <w:rsid w:val="00634D0C"/>
    <w:rsid w:val="0065148D"/>
    <w:rsid w:val="00652BCE"/>
    <w:rsid w:val="00652E29"/>
    <w:rsid w:val="00653617"/>
    <w:rsid w:val="00654D3B"/>
    <w:rsid w:val="0067136B"/>
    <w:rsid w:val="00691208"/>
    <w:rsid w:val="006A23C4"/>
    <w:rsid w:val="006A475E"/>
    <w:rsid w:val="006A702E"/>
    <w:rsid w:val="006B1751"/>
    <w:rsid w:val="006B7A90"/>
    <w:rsid w:val="006C5F38"/>
    <w:rsid w:val="006D5986"/>
    <w:rsid w:val="006D7D5A"/>
    <w:rsid w:val="006E4305"/>
    <w:rsid w:val="006F5763"/>
    <w:rsid w:val="00704BAB"/>
    <w:rsid w:val="007104D1"/>
    <w:rsid w:val="007135A6"/>
    <w:rsid w:val="00724DB0"/>
    <w:rsid w:val="00726BD3"/>
    <w:rsid w:val="00730461"/>
    <w:rsid w:val="00733A73"/>
    <w:rsid w:val="00746FF2"/>
    <w:rsid w:val="007479AE"/>
    <w:rsid w:val="00752A69"/>
    <w:rsid w:val="00761133"/>
    <w:rsid w:val="00764E84"/>
    <w:rsid w:val="007762F8"/>
    <w:rsid w:val="00783520"/>
    <w:rsid w:val="0078568D"/>
    <w:rsid w:val="007A02D3"/>
    <w:rsid w:val="007A18B1"/>
    <w:rsid w:val="007B011E"/>
    <w:rsid w:val="007C055A"/>
    <w:rsid w:val="007C1693"/>
    <w:rsid w:val="007D0E84"/>
    <w:rsid w:val="007D681B"/>
    <w:rsid w:val="007E1D85"/>
    <w:rsid w:val="00803517"/>
    <w:rsid w:val="00804A48"/>
    <w:rsid w:val="008106A7"/>
    <w:rsid w:val="0081154A"/>
    <w:rsid w:val="00812A81"/>
    <w:rsid w:val="00814DFC"/>
    <w:rsid w:val="00820272"/>
    <w:rsid w:val="00820B36"/>
    <w:rsid w:val="00827BB2"/>
    <w:rsid w:val="008329DA"/>
    <w:rsid w:val="00832A7E"/>
    <w:rsid w:val="008330E7"/>
    <w:rsid w:val="008353A4"/>
    <w:rsid w:val="008407EF"/>
    <w:rsid w:val="008418F5"/>
    <w:rsid w:val="008451C8"/>
    <w:rsid w:val="00847154"/>
    <w:rsid w:val="00862FA8"/>
    <w:rsid w:val="0086657B"/>
    <w:rsid w:val="0087104B"/>
    <w:rsid w:val="00881BDD"/>
    <w:rsid w:val="008832E5"/>
    <w:rsid w:val="008872AB"/>
    <w:rsid w:val="00891EB8"/>
    <w:rsid w:val="0089401D"/>
    <w:rsid w:val="00895628"/>
    <w:rsid w:val="00896B8C"/>
    <w:rsid w:val="00897669"/>
    <w:rsid w:val="008C0181"/>
    <w:rsid w:val="008C6434"/>
    <w:rsid w:val="008D0B8D"/>
    <w:rsid w:val="008D4451"/>
    <w:rsid w:val="008D62B7"/>
    <w:rsid w:val="008E19AE"/>
    <w:rsid w:val="008E6895"/>
    <w:rsid w:val="008F0721"/>
    <w:rsid w:val="00900B3C"/>
    <w:rsid w:val="00904FB5"/>
    <w:rsid w:val="0091136C"/>
    <w:rsid w:val="009128A3"/>
    <w:rsid w:val="00930D7D"/>
    <w:rsid w:val="0095047E"/>
    <w:rsid w:val="00956101"/>
    <w:rsid w:val="00957BAF"/>
    <w:rsid w:val="00962CD6"/>
    <w:rsid w:val="00974EE1"/>
    <w:rsid w:val="00975EFD"/>
    <w:rsid w:val="00980ED0"/>
    <w:rsid w:val="009832CC"/>
    <w:rsid w:val="00985916"/>
    <w:rsid w:val="00986783"/>
    <w:rsid w:val="00993A60"/>
    <w:rsid w:val="009A645B"/>
    <w:rsid w:val="009B014E"/>
    <w:rsid w:val="009C00B1"/>
    <w:rsid w:val="009C2556"/>
    <w:rsid w:val="009D67EC"/>
    <w:rsid w:val="009D71D5"/>
    <w:rsid w:val="009E2887"/>
    <w:rsid w:val="009E56D6"/>
    <w:rsid w:val="009E5CB9"/>
    <w:rsid w:val="009F07F5"/>
    <w:rsid w:val="009F22EA"/>
    <w:rsid w:val="009F31F2"/>
    <w:rsid w:val="009F45A5"/>
    <w:rsid w:val="009F5A85"/>
    <w:rsid w:val="009F72B0"/>
    <w:rsid w:val="00A01C2E"/>
    <w:rsid w:val="00A02BB2"/>
    <w:rsid w:val="00A04052"/>
    <w:rsid w:val="00A04E7F"/>
    <w:rsid w:val="00A0709E"/>
    <w:rsid w:val="00A074C5"/>
    <w:rsid w:val="00A07B7D"/>
    <w:rsid w:val="00A12563"/>
    <w:rsid w:val="00A2021D"/>
    <w:rsid w:val="00A2498C"/>
    <w:rsid w:val="00A26BB4"/>
    <w:rsid w:val="00A300B9"/>
    <w:rsid w:val="00A31019"/>
    <w:rsid w:val="00A61A36"/>
    <w:rsid w:val="00A8360A"/>
    <w:rsid w:val="00A84EA1"/>
    <w:rsid w:val="00AA4618"/>
    <w:rsid w:val="00AA5E2F"/>
    <w:rsid w:val="00AA7317"/>
    <w:rsid w:val="00AC2C0B"/>
    <w:rsid w:val="00AC4905"/>
    <w:rsid w:val="00AE7922"/>
    <w:rsid w:val="00AF056B"/>
    <w:rsid w:val="00AF47AA"/>
    <w:rsid w:val="00AF7FD4"/>
    <w:rsid w:val="00B01011"/>
    <w:rsid w:val="00B05BD1"/>
    <w:rsid w:val="00B10089"/>
    <w:rsid w:val="00B21CF0"/>
    <w:rsid w:val="00B22E50"/>
    <w:rsid w:val="00B448DA"/>
    <w:rsid w:val="00B46F30"/>
    <w:rsid w:val="00B608C1"/>
    <w:rsid w:val="00B60D3D"/>
    <w:rsid w:val="00B61D95"/>
    <w:rsid w:val="00B7231F"/>
    <w:rsid w:val="00B8706D"/>
    <w:rsid w:val="00B90A1E"/>
    <w:rsid w:val="00B91443"/>
    <w:rsid w:val="00B9187F"/>
    <w:rsid w:val="00BA2BF3"/>
    <w:rsid w:val="00BB111F"/>
    <w:rsid w:val="00BB3050"/>
    <w:rsid w:val="00BB7831"/>
    <w:rsid w:val="00BC31BC"/>
    <w:rsid w:val="00BC6167"/>
    <w:rsid w:val="00BC6A01"/>
    <w:rsid w:val="00BE198F"/>
    <w:rsid w:val="00BE4435"/>
    <w:rsid w:val="00BE6B71"/>
    <w:rsid w:val="00BF6FC0"/>
    <w:rsid w:val="00C07BB3"/>
    <w:rsid w:val="00C153F2"/>
    <w:rsid w:val="00C2000E"/>
    <w:rsid w:val="00C379C9"/>
    <w:rsid w:val="00C422B8"/>
    <w:rsid w:val="00C566D6"/>
    <w:rsid w:val="00C60095"/>
    <w:rsid w:val="00C71E57"/>
    <w:rsid w:val="00C764D9"/>
    <w:rsid w:val="00C77910"/>
    <w:rsid w:val="00C837EF"/>
    <w:rsid w:val="00C839ED"/>
    <w:rsid w:val="00C84299"/>
    <w:rsid w:val="00C92F14"/>
    <w:rsid w:val="00C94B98"/>
    <w:rsid w:val="00C97365"/>
    <w:rsid w:val="00C978F5"/>
    <w:rsid w:val="00CA4C1A"/>
    <w:rsid w:val="00CC08BA"/>
    <w:rsid w:val="00CC330A"/>
    <w:rsid w:val="00CC5727"/>
    <w:rsid w:val="00CC7DBD"/>
    <w:rsid w:val="00CD6935"/>
    <w:rsid w:val="00CE03ED"/>
    <w:rsid w:val="00CE7F7F"/>
    <w:rsid w:val="00CF3849"/>
    <w:rsid w:val="00D0233C"/>
    <w:rsid w:val="00D041C3"/>
    <w:rsid w:val="00D11462"/>
    <w:rsid w:val="00D14D61"/>
    <w:rsid w:val="00D20518"/>
    <w:rsid w:val="00D22A47"/>
    <w:rsid w:val="00D25CB4"/>
    <w:rsid w:val="00D275FC"/>
    <w:rsid w:val="00D3279D"/>
    <w:rsid w:val="00D3576E"/>
    <w:rsid w:val="00D43297"/>
    <w:rsid w:val="00D46B0B"/>
    <w:rsid w:val="00D55ED8"/>
    <w:rsid w:val="00D60BCF"/>
    <w:rsid w:val="00D60C5A"/>
    <w:rsid w:val="00D70DB6"/>
    <w:rsid w:val="00D723BC"/>
    <w:rsid w:val="00D724CC"/>
    <w:rsid w:val="00D76048"/>
    <w:rsid w:val="00D93C80"/>
    <w:rsid w:val="00D9686A"/>
    <w:rsid w:val="00D96A8F"/>
    <w:rsid w:val="00DA16F7"/>
    <w:rsid w:val="00DA7AF8"/>
    <w:rsid w:val="00DB406A"/>
    <w:rsid w:val="00DB7FB0"/>
    <w:rsid w:val="00DC0D7B"/>
    <w:rsid w:val="00DC2984"/>
    <w:rsid w:val="00DD5E3A"/>
    <w:rsid w:val="00DE4FC7"/>
    <w:rsid w:val="00DF11A7"/>
    <w:rsid w:val="00DF3381"/>
    <w:rsid w:val="00DF47EB"/>
    <w:rsid w:val="00E211ED"/>
    <w:rsid w:val="00E271CB"/>
    <w:rsid w:val="00E301D0"/>
    <w:rsid w:val="00E317B2"/>
    <w:rsid w:val="00E33FE3"/>
    <w:rsid w:val="00E34FE3"/>
    <w:rsid w:val="00E55D6C"/>
    <w:rsid w:val="00E57396"/>
    <w:rsid w:val="00E75FFF"/>
    <w:rsid w:val="00E81A1B"/>
    <w:rsid w:val="00E81A86"/>
    <w:rsid w:val="00E85A7A"/>
    <w:rsid w:val="00E8607B"/>
    <w:rsid w:val="00E91073"/>
    <w:rsid w:val="00E93583"/>
    <w:rsid w:val="00EA2F86"/>
    <w:rsid w:val="00EA303C"/>
    <w:rsid w:val="00EA6D39"/>
    <w:rsid w:val="00EB1D97"/>
    <w:rsid w:val="00EB32A3"/>
    <w:rsid w:val="00EB41C1"/>
    <w:rsid w:val="00EC480E"/>
    <w:rsid w:val="00EC4E42"/>
    <w:rsid w:val="00EE04FB"/>
    <w:rsid w:val="00EF4C53"/>
    <w:rsid w:val="00F006F1"/>
    <w:rsid w:val="00F05540"/>
    <w:rsid w:val="00F07B7B"/>
    <w:rsid w:val="00F23B95"/>
    <w:rsid w:val="00F34699"/>
    <w:rsid w:val="00F40388"/>
    <w:rsid w:val="00F42D3C"/>
    <w:rsid w:val="00F56F75"/>
    <w:rsid w:val="00F6012B"/>
    <w:rsid w:val="00F63389"/>
    <w:rsid w:val="00F665E0"/>
    <w:rsid w:val="00F91977"/>
    <w:rsid w:val="00F97B57"/>
    <w:rsid w:val="00FA4F7C"/>
    <w:rsid w:val="00FB0456"/>
    <w:rsid w:val="00FB47F4"/>
    <w:rsid w:val="00FC17F4"/>
    <w:rsid w:val="00FC4776"/>
    <w:rsid w:val="00FD2B12"/>
    <w:rsid w:val="00FD2B9F"/>
    <w:rsid w:val="00FD6FA9"/>
    <w:rsid w:val="00FD7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1964C"/>
  <w15:docId w15:val="{9AB035B8-AEBF-47A8-9B3F-15A2566B7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table" w:styleId="afa">
    <w:name w:val="Table Grid"/>
    <w:basedOn w:val="a1"/>
    <w:uiPriority w:val="59"/>
    <w:rsid w:val="001B4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uiPriority w:val="99"/>
    <w:semiHidden/>
    <w:unhideWhenUsed/>
    <w:rsid w:val="00D72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da.kz" TargetMode="External"/><Relationship Id="rId5" Type="http://schemas.openxmlformats.org/officeDocument/2006/relationships/webSettings" Target="webSettings.xml"/><Relationship Id="rId10" Type="http://schemas.openxmlformats.org/officeDocument/2006/relationships/hyperlink" Target="mailto:office.secretary@rogersgroup.in" TargetMode="External"/><Relationship Id="rId4" Type="http://schemas.openxmlformats.org/officeDocument/2006/relationships/settings" Target="settings.xml"/><Relationship Id="rId9" Type="http://schemas.openxmlformats.org/officeDocument/2006/relationships/hyperlink" Target="mailto:office.secretary@rogersgroup.i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63CF2-D664-49E4-A3C8-B903DDA74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4277</Words>
  <Characters>24382</Characters>
  <Application>Microsoft Office Word</Application>
  <DocSecurity>0</DocSecurity>
  <Lines>203</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28602</CharactersWithSpaces>
  <SharedDoc>false</SharedDoc>
  <HLinks>
    <vt:vector size="24" baseType="variant">
      <vt:variant>
        <vt:i4>7667774</vt:i4>
      </vt:variant>
      <vt:variant>
        <vt:i4>9</vt:i4>
      </vt:variant>
      <vt:variant>
        <vt:i4>0</vt:i4>
      </vt:variant>
      <vt:variant>
        <vt:i4>5</vt:i4>
      </vt:variant>
      <vt:variant>
        <vt:lpwstr>http://www.ndda.kz/</vt:lpwstr>
      </vt:variant>
      <vt:variant>
        <vt:lpwstr/>
      </vt:variant>
      <vt:variant>
        <vt:i4>4784187</vt:i4>
      </vt:variant>
      <vt:variant>
        <vt:i4>6</vt:i4>
      </vt:variant>
      <vt:variant>
        <vt:i4>0</vt:i4>
      </vt:variant>
      <vt:variant>
        <vt:i4>5</vt:i4>
      </vt:variant>
      <vt:variant>
        <vt:lpwstr>mailto:office.secretary@rogersgroup.in</vt:lpwstr>
      </vt:variant>
      <vt:variant>
        <vt:lpwstr/>
      </vt:variant>
      <vt:variant>
        <vt:i4>4784187</vt:i4>
      </vt:variant>
      <vt:variant>
        <vt:i4>3</vt:i4>
      </vt:variant>
      <vt:variant>
        <vt:i4>0</vt:i4>
      </vt:variant>
      <vt:variant>
        <vt:i4>5</vt:i4>
      </vt:variant>
      <vt:variant>
        <vt:lpwstr>mailto:office.secretary@rogersgroup.in</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5</cp:revision>
  <cp:lastPrinted>2019-11-18T02:17:00Z</cp:lastPrinted>
  <dcterms:created xsi:type="dcterms:W3CDTF">2024-10-10T10:34:00Z</dcterms:created>
  <dcterms:modified xsi:type="dcterms:W3CDTF">2025-06-17T11:40:00Z</dcterms:modified>
</cp:coreProperties>
</file>